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iagrams/drawing8.xml" ContentType="application/vnd.ms-office.drawingml.diagramDrawing+xml"/>
  <Override PartName="/word/diagrams/drawing7.xml" ContentType="application/vnd.ms-office.drawingml.diagramDrawing+xml"/>
  <Default Extension="jpeg" ContentType="image/jpeg"/>
  <Override PartName="/word/diagrams/drawing6.xml" ContentType="application/vnd.ms-office.drawingml.diagramDrawing+xml"/>
  <Override PartName="/word/diagrams/drawing5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diagrams/drawing4.xml" ContentType="application/vnd.ms-office.drawingml.diagramDrawing+xml"/>
  <Override PartName="/word/diagrams/drawing3.xml" ContentType="application/vnd.ms-office.drawingml.diagramDrawing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2.xml" ContentType="application/vnd.ms-office.drawingml.diagramDrawing+xml"/>
  <Override PartName="/word/diagrams/drawing1.xml" ContentType="application/vnd.ms-office.drawingml.diagramDrawing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2A4" w:rsidRPr="00F92C2F" w:rsidRDefault="00F92C2F" w:rsidP="008962A4">
      <w:pPr>
        <w:spacing w:after="0" w:line="240" w:lineRule="auto"/>
        <w:rPr>
          <w:rFonts w:ascii="Times New Roman" w:eastAsia="Calibri" w:hAnsi="Times New Roman" w:cs="Times New Roman"/>
          <w:color w:val="17365D" w:themeColor="text2" w:themeShade="BF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color w:val="17365D" w:themeColor="text2" w:themeShade="BF"/>
          <w:sz w:val="28"/>
          <w:szCs w:val="28"/>
          <w:lang w:val="kk-KZ"/>
        </w:rPr>
        <w:t xml:space="preserve">                              Ржавская основная</w:t>
      </w:r>
      <w:r w:rsidR="008962A4" w:rsidRPr="008962A4">
        <w:rPr>
          <w:rFonts w:ascii="Times New Roman" w:eastAsia="Calibri" w:hAnsi="Times New Roman" w:cs="Times New Roman"/>
          <w:color w:val="17365D" w:themeColor="text2" w:themeShade="BF"/>
          <w:sz w:val="28"/>
          <w:szCs w:val="28"/>
          <w:lang w:val="kk-KZ"/>
        </w:rPr>
        <w:t xml:space="preserve"> общео</w:t>
      </w:r>
      <w:r>
        <w:rPr>
          <w:rFonts w:ascii="Times New Roman" w:eastAsia="Calibri" w:hAnsi="Times New Roman" w:cs="Times New Roman"/>
          <w:color w:val="17365D" w:themeColor="text2" w:themeShade="BF"/>
          <w:sz w:val="28"/>
          <w:szCs w:val="28"/>
          <w:lang w:val="kk-KZ"/>
        </w:rPr>
        <w:t xml:space="preserve">бразовательная школа </w:t>
      </w:r>
    </w:p>
    <w:p w:rsidR="008962A4" w:rsidRPr="008962A4" w:rsidRDefault="008962A4" w:rsidP="008962A4">
      <w:pPr>
        <w:spacing w:after="0" w:line="240" w:lineRule="auto"/>
        <w:rPr>
          <w:rFonts w:ascii="Times New Roman" w:eastAsia="Calibri" w:hAnsi="Times New Roman" w:cs="Times New Roman"/>
          <w:color w:val="17365D" w:themeColor="text2" w:themeShade="BF"/>
          <w:sz w:val="28"/>
          <w:szCs w:val="28"/>
        </w:rPr>
      </w:pPr>
    </w:p>
    <w:bookmarkEnd w:id="0"/>
    <w:p w:rsidR="008962A4" w:rsidRPr="008962A4" w:rsidRDefault="008962A4" w:rsidP="008962A4">
      <w:pPr>
        <w:spacing w:after="0" w:line="240" w:lineRule="auto"/>
        <w:jc w:val="center"/>
        <w:rPr>
          <w:rFonts w:ascii="Times New Roman" w:eastAsia="Calibri" w:hAnsi="Times New Roman" w:cs="Times New Roman"/>
          <w:color w:val="17365D" w:themeColor="text2" w:themeShade="BF"/>
          <w:sz w:val="28"/>
          <w:szCs w:val="28"/>
        </w:rPr>
      </w:pPr>
    </w:p>
    <w:p w:rsidR="008962A4" w:rsidRPr="008962A4" w:rsidRDefault="008962A4" w:rsidP="008962A4">
      <w:pPr>
        <w:spacing w:line="240" w:lineRule="auto"/>
        <w:jc w:val="center"/>
        <w:rPr>
          <w:rFonts w:ascii="Times New Roman" w:eastAsia="Calibri" w:hAnsi="Times New Roman" w:cs="Times New Roman"/>
          <w:b/>
          <w:color w:val="984806"/>
          <w:sz w:val="28"/>
          <w:szCs w:val="28"/>
          <w:lang w:val="kk-KZ"/>
        </w:rPr>
      </w:pPr>
      <w:r w:rsidRPr="008962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362450" cy="2905125"/>
            <wp:effectExtent l="0" t="0" r="0" b="9525"/>
            <wp:docPr id="1" name="Рисунок 4" descr="Описание: Описание: http://polit-mir.ru/upload/editor/news/2017.08/59992f3fe1c3b_150321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http://polit-mir.ru/upload/editor/news/2017.08/59992f3fe1c3b_15032113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A4" w:rsidRPr="008962A4" w:rsidRDefault="008962A4" w:rsidP="008962A4">
      <w:pPr>
        <w:tabs>
          <w:tab w:val="left" w:pos="142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i/>
          <w:color w:val="17365D" w:themeColor="text2" w:themeShade="BF"/>
          <w:sz w:val="44"/>
          <w:szCs w:val="44"/>
        </w:rPr>
      </w:pPr>
      <w:r w:rsidRPr="008962A4">
        <w:rPr>
          <w:rFonts w:ascii="Times New Roman" w:eastAsia="Calibri" w:hAnsi="Times New Roman" w:cs="Times New Roman"/>
          <w:b/>
          <w:bCs/>
          <w:i/>
          <w:color w:val="17365D" w:themeColor="text2" w:themeShade="BF"/>
          <w:sz w:val="44"/>
          <w:szCs w:val="44"/>
        </w:rPr>
        <w:t>СОВРЕМЕННЫЕ МЕТОДЫ И ПРИЕМЫ</w:t>
      </w:r>
    </w:p>
    <w:p w:rsidR="008962A4" w:rsidRPr="008962A4" w:rsidRDefault="008962A4" w:rsidP="008962A4">
      <w:pPr>
        <w:tabs>
          <w:tab w:val="left" w:pos="142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17365D" w:themeColor="text2" w:themeShade="BF"/>
          <w:sz w:val="44"/>
          <w:szCs w:val="44"/>
        </w:rPr>
      </w:pPr>
      <w:r w:rsidRPr="008962A4">
        <w:rPr>
          <w:rFonts w:ascii="Times New Roman" w:eastAsia="Calibri" w:hAnsi="Times New Roman" w:cs="Times New Roman"/>
          <w:b/>
          <w:bCs/>
          <w:i/>
          <w:color w:val="17365D" w:themeColor="text2" w:themeShade="BF"/>
          <w:sz w:val="44"/>
          <w:szCs w:val="44"/>
        </w:rPr>
        <w:t xml:space="preserve"> В ОБУЧЕНИИ ИСТОРИИ</w:t>
      </w:r>
    </w:p>
    <w:p w:rsidR="008962A4" w:rsidRPr="008962A4" w:rsidRDefault="008962A4" w:rsidP="008962A4">
      <w:pPr>
        <w:tabs>
          <w:tab w:val="left" w:pos="142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582A04"/>
          <w:sz w:val="28"/>
          <w:szCs w:val="28"/>
        </w:rPr>
      </w:pPr>
    </w:p>
    <w:p w:rsidR="008962A4" w:rsidRPr="008962A4" w:rsidRDefault="008962A4" w:rsidP="008962A4">
      <w:pPr>
        <w:spacing w:line="240" w:lineRule="auto"/>
        <w:jc w:val="center"/>
        <w:rPr>
          <w:rFonts w:ascii="Times New Roman" w:eastAsia="Calibri" w:hAnsi="Times New Roman" w:cs="Times New Roman"/>
          <w:b/>
          <w:color w:val="984806"/>
          <w:sz w:val="28"/>
          <w:szCs w:val="28"/>
        </w:rPr>
      </w:pPr>
      <w:r w:rsidRPr="008962A4">
        <w:rPr>
          <w:rFonts w:ascii="Times New Roman" w:eastAsia="Calibri" w:hAnsi="Times New Roman" w:cs="Times New Roman"/>
          <w:noProof/>
          <w:color w:val="984806"/>
          <w:sz w:val="28"/>
          <w:szCs w:val="28"/>
          <w:lang w:eastAsia="ru-RU"/>
        </w:rPr>
        <w:drawing>
          <wp:inline distT="0" distB="0" distL="0" distR="0">
            <wp:extent cx="4267200" cy="2514600"/>
            <wp:effectExtent l="171450" t="114300" r="133350" b="76200"/>
            <wp:docPr id="2" name="Рисунок 2057" descr="http://cs633230.vk.me/v633230618/9ee7/I4w4_RkORO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057" descr="http://cs633230.vk.me/v633230618/9ee7/I4w4_RkORO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21932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79646">
                          <a:lumMod val="50000"/>
                        </a:srgb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relaxedInset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8962A4" w:rsidRPr="008962A4" w:rsidRDefault="008962A4" w:rsidP="008962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17365D" w:themeColor="text2" w:themeShade="BF"/>
          <w:sz w:val="28"/>
          <w:szCs w:val="28"/>
        </w:rPr>
      </w:pPr>
      <w:r w:rsidRPr="008962A4">
        <w:rPr>
          <w:rFonts w:ascii="Times New Roman" w:eastAsia="Calibri" w:hAnsi="Times New Roman" w:cs="Times New Roman"/>
          <w:color w:val="17365D" w:themeColor="text2" w:themeShade="BF"/>
          <w:sz w:val="28"/>
          <w:szCs w:val="28"/>
        </w:rPr>
        <w:t>Выполнила:</w:t>
      </w:r>
    </w:p>
    <w:p w:rsidR="008962A4" w:rsidRPr="008962A4" w:rsidRDefault="008962A4" w:rsidP="00F92C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17365D" w:themeColor="text2" w:themeShade="BF"/>
          <w:sz w:val="28"/>
          <w:szCs w:val="28"/>
        </w:rPr>
      </w:pPr>
      <w:r w:rsidRPr="008962A4">
        <w:rPr>
          <w:rFonts w:ascii="Times New Roman" w:eastAsia="Calibri" w:hAnsi="Times New Roman" w:cs="Times New Roman"/>
          <w:color w:val="17365D" w:themeColor="text2" w:themeShade="BF"/>
          <w:sz w:val="28"/>
          <w:szCs w:val="28"/>
        </w:rPr>
        <w:t xml:space="preserve"> учитель истории и обществознания</w:t>
      </w:r>
      <w:r w:rsidR="00F92C2F">
        <w:rPr>
          <w:rFonts w:ascii="Times New Roman" w:eastAsia="Calibri" w:hAnsi="Times New Roman" w:cs="Times New Roman"/>
          <w:color w:val="17365D" w:themeColor="text2" w:themeShade="BF"/>
          <w:sz w:val="28"/>
          <w:szCs w:val="28"/>
        </w:rPr>
        <w:t xml:space="preserve"> Буденева Нина Павло</w:t>
      </w:r>
      <w:r w:rsidRPr="008962A4">
        <w:rPr>
          <w:rFonts w:ascii="Times New Roman" w:eastAsia="Calibri" w:hAnsi="Times New Roman" w:cs="Times New Roman"/>
          <w:color w:val="17365D" w:themeColor="text2" w:themeShade="BF"/>
          <w:sz w:val="28"/>
          <w:szCs w:val="28"/>
        </w:rPr>
        <w:t>вна</w:t>
      </w:r>
    </w:p>
    <w:p w:rsidR="008962A4" w:rsidRPr="008962A4" w:rsidRDefault="008962A4" w:rsidP="008962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17365D" w:themeColor="text2" w:themeShade="BF"/>
          <w:sz w:val="28"/>
          <w:szCs w:val="28"/>
        </w:rPr>
      </w:pPr>
    </w:p>
    <w:p w:rsidR="008962A4" w:rsidRPr="008962A4" w:rsidRDefault="008962A4" w:rsidP="008962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17365D" w:themeColor="text2" w:themeShade="BF"/>
          <w:sz w:val="28"/>
          <w:szCs w:val="28"/>
        </w:rPr>
      </w:pPr>
    </w:p>
    <w:p w:rsidR="008962A4" w:rsidRPr="008962A4" w:rsidRDefault="008962A4" w:rsidP="008962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17365D" w:themeColor="text2" w:themeShade="BF"/>
          <w:sz w:val="28"/>
          <w:szCs w:val="28"/>
        </w:rPr>
      </w:pPr>
      <w:r w:rsidRPr="008962A4">
        <w:rPr>
          <w:rFonts w:ascii="Times New Roman" w:eastAsia="Calibri" w:hAnsi="Times New Roman" w:cs="Times New Roman"/>
          <w:color w:val="17365D" w:themeColor="text2" w:themeShade="BF"/>
          <w:sz w:val="28"/>
          <w:szCs w:val="28"/>
        </w:rPr>
        <w:t xml:space="preserve">          </w:t>
      </w:r>
      <w:r w:rsidR="00F92C2F">
        <w:rPr>
          <w:rFonts w:ascii="Times New Roman" w:eastAsia="Calibri" w:hAnsi="Times New Roman" w:cs="Times New Roman"/>
          <w:color w:val="17365D" w:themeColor="text2" w:themeShade="BF"/>
          <w:sz w:val="28"/>
          <w:szCs w:val="28"/>
        </w:rPr>
        <w:t xml:space="preserve">                           Ржаввка 2021</w:t>
      </w:r>
    </w:p>
    <w:p w:rsidR="008962A4" w:rsidRDefault="008962A4" w:rsidP="00FB396C">
      <w:pPr>
        <w:widowControl w:val="0"/>
        <w:spacing w:before="24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DC0182" w:rsidRPr="00DC0182" w:rsidRDefault="00DC0182" w:rsidP="00DC0182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0182" w:rsidRPr="00DC0182" w:rsidRDefault="00DC0182" w:rsidP="00DC0182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Главное в обучении- раскрыть</w:t>
      </w:r>
    </w:p>
    <w:p w:rsidR="00DC0182" w:rsidRPr="00DC0182" w:rsidRDefault="00DC0182" w:rsidP="00DC0182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           перед учеником увлекательную перспективу,</w:t>
      </w:r>
    </w:p>
    <w:p w:rsidR="00DC0182" w:rsidRPr="00DC0182" w:rsidRDefault="00DC0182" w:rsidP="00DC0182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наметить конкретную цель и быть рядом с ним.        </w:t>
      </w:r>
    </w:p>
    <w:p w:rsidR="00DC0182" w:rsidRPr="00DC0182" w:rsidRDefault="00DC0182" w:rsidP="00DC0182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В.Ф.Шаталов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Что самое главное в жизни учителя?  Без раздумий отвечаем: любовь к детям…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Для нас было бы самым большим наказанием, если бы подросток прошёл через нашу жизнь, не оставив следа ни в памяти, ни в сердце. Если он уходит от нас серым, безликим, - значит вы сумели ничего оставить в нём. И вряд ли для учителя может быть что-либо печальнее такого финала. Ибо всё, что мы называем воспитанием, есть великое творчество повторения себя в Человеке…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Мы твердо верим в могучую силу обучения – в то, что верили Сухомлинский, Макаренко, Абай и другие выдающиеся педагоги.  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Следовательно, основная задача учителя: воспитать и развивать из ученика личность, научить его ориентироваться в мире современных знаний, а для этого нужно сотрудничество, соавторство учителя и ученика. Чтобы пробудить желание к познанию, учитель должен найти такие методы преподавания, которые помогли бы воздействовать на сознание ученика, способствовать   его саморазвитию. 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В наше время, когда общечеловеческие   ценности оцениваются по-другому, на нас, учителях, лежит ответственность формирования нравственно чистой личности, ведь мы ответственны за это.   По - нашему мнению, быть успешными учащимися помогает применение в обучении инновационных методов и технологий, которые позволяют оценить любые достижения ученика. Здесь отсутствует «плохой ученик», все дети хорошие, умные, а отсюда стремление учиться и работать над собой, выполняя все более сложные задания. Искать, пробовать, экспериментировать, творить, стараться найти что–то новое – вот стиль сегодняшнего учителя.  А инновационные методы в работе педагога неизбежны, ведь время стремительно меняет окружающий нас мир. За последнее десятилетие произошел настоящий прорыв в инновационных технологиях.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И одной из тенденций в образовании является переход к развивающим технологиям обучения, направленным на общее целостное развитие личности и творческого мышления. И сегодня учитель должен чаще задумываться над вопросами: «Как сделать, чтобы ученик стал автором своих новых идей, решений? Как привить чувство успеха у каждого ребёнка и т.д.?» Поэтому в основе современного образования лежит активность ученика, направляемая учителем. Грин Хаббард считал: «Цель обучения ребенка состоит в том, чтобы сделать его способным развиваться дальше без помощи учителя». А для достижения цели учителю самому все время приходится учиться. Учитель уже не может работать как раньше. В современном мире предъявляются новые требования к результатам обучения и освоения содержания курса по общеобразовательным дисциплинам: умение выполнять познавательные и практические задания через поиск и извлечение нужной информации по заданной теме в адаптированных источниках различного типа, умение находить нужную информацию в различных источниках; адекватно ее воспринимать и преобразовывать в соответствии с решаемой задачей (анализировать, обобщать, систематизировать, конкретизировать). 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lastRenderedPageBreak/>
        <w:t xml:space="preserve">    Модернизация образования ориентирует педагога на овладение новыми инновационными технологиями, требует осваивать инновационные технологии, с помощью которых возможна разработка новых приёмов и методов обучения.                                                                                                                                                                            И на уроках русского языка, литературы и истории, мы, учителя, вооружаем учащихся определёнными знаниями, умениями и навыками. Приобретая их в процессе учёбы, ученик как личность начинает на этой базе свободно самостоятельно выбирать цели и средства деятельности, управлять своей деятельностью, одновременно совершенствуя и развивая свои способности её осуществлению, изменяя и воспитывая себя. Это является важным для нас, ведь суть в том, что развитие ученика зависит не только от заложенных в нём наследственных программ педагогических действий, но и от накопленного жизненного опыта и складывающихся качеств, и способностей. 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Сегодня обучение невозможно представить без использования инновационных методов и технологий.  Большое влияние на воспитание ребенка и его восприятие окружающего мира оказывает мощный поток новой информации, рекламы, применение компьютерных технологий на телевидении и т.д. Поэтому необходимо научить каждого ребенка за короткий промежуток времени осваивать, преобразовывать и использовать в практической деятельности массу различной информации.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А применение инновационных методов и технологий на уроке сегодня очень актуально. В последнее время у учащихся наблюдается слабая мотивация к учебе. Дети не заинтересованы в обучении. Причин этого достаточно много: перегруженность школьных программ, оторванность изучаемого материала от жизни, от способностей и потребностей учащихся и многое другое. Все перечисленные причины свидетельствует об обосновании актуальности проблем, решаемых с помощью инновационной образовательной технологии.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Актуальность инновационного обучения состоит в использовании личностно-ориентированного обучения, а также поиске условий для раскрытия творческого потенциала ученика. Очень важно организовать процесс обучения так, чтобы ребенок активно, с интересом и увлечением работал на уроке, видел плоды своего труда и мог их оценить, но как это сделать. Анализ обозначенных проблем определил цель нашей педагогической деятельности как обеспечение необходимого уровня усвоения школьниками систематизированных знаний по предметам через применение инновационных методов и технологий.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В связи с этим определяются задачи: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1.</w:t>
      </w: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Обеспечение качества усвоения знаний по истории, русскому языку, литературе.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2.</w:t>
      </w: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Развитие общеучебных умений и навыков.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3.</w:t>
      </w: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Содействие развитию компетентности.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4.</w:t>
      </w: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Организация деятельности учащихся, направленная на самореализацию их личности.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Для решения этих задач может помочь сочетание традиционных методов обучения и современных инновационных технологий, в том числе и компьютерных. Например, применение ИКТ в учебном процессе позволяет:  сделать урок современным, т.е. наглядным, красочным, информативным, интерактивным и экономичным по затратам времени; 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lastRenderedPageBreak/>
        <w:t>*приблизить урок к мировосприятию ребёнка, который больше слушает и смотрит, чем читает и говорит;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*использовать дифференцированный и личностно-ориентированный подходы к обучению; 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*установить отношения взаимопонимания, взаимопомощи между учеником и учителем;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активизировать познавательную деятельность учащихся.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В основе инновационного обучения лежат следующие технологии: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•</w:t>
      </w: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развивающее обучение;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•</w:t>
      </w: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 xml:space="preserve">проблемное обучение; 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•</w:t>
      </w: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развитие критического мышления;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•</w:t>
      </w: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технология “Метод проектов”;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•</w:t>
      </w: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дифференцированный подход к обучению;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•</w:t>
      </w: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создание ситуации успеха на уроке;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•</w:t>
      </w: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информационные технологии.</w:t>
      </w:r>
    </w:p>
    <w:p w:rsidR="00DC0182" w:rsidRPr="00DC0182" w:rsidRDefault="00DC0182" w:rsidP="00DC0182">
      <w:pPr>
        <w:spacing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Использование данных технологий на уроках имеет большие преимущества. Учебный процесс становится для учащихся интересным, что повышает активность учащихся, развивает навыки самостоятельно получать знания в процессе взаимодействия и поиска. Повышается качество и прочность полученных знаний. Развиваются исследовательские навыки и умения, формируются аналитические способности учащихся.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При использовании инновационных технологий в обучении русскому языку, литературе и истории мы успешно применяем на своих уроках следующие приемы: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1) Открытые вопросы;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2) Текст-оригинал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3) Мозговой штурм;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4) Да - нет;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5) Лови ошибку 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6) Лошадь- жокей;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7) Ключевые термины;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8) Домино;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9) Ментальная карта, кластер;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10) Карусель;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11) Рюкзак;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12) Предмет неожиданности;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13) Исследовательский фартук;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14) Нетрадиционные формы домашнего задания и т.д.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Применение инновационных методов и технологии обучения – это поиск таких форм взаимодействия учителя и ученика на уроке, когда субъективная позиция ученика реализуется максимально. Ученикам интересно действовать, активно участвовать в ходе урока, ошибаться и искать причины ошибок, формулировать вопросы, а не только на них отвечать, т.е. им хочется на уроке занимать активную коммуникативную позицию. </w:t>
      </w:r>
    </w:p>
    <w:p w:rsidR="00DC0182" w:rsidRPr="00DC0182" w:rsidRDefault="00422D1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Я считаю</w:t>
      </w:r>
      <w:r w:rsidR="00DC0182"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, что нет смысла доказывать, что применение инновационных </w:t>
      </w:r>
      <w:r w:rsidR="00DC0182"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lastRenderedPageBreak/>
        <w:t xml:space="preserve">технологий на разных этапах урока, помогает сделать его эффективным, результативным, а процесс получения знаний для учащихся – интересным и продуктивным. Дети учатся без принуждения, а учение становится радостным, успешным для обеих сторон. У китайского народа есть поговорка: 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      «Я слышу и забываю,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       Я вижу и запоминаю,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       Я делаю и понимаю»!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C018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Мы считаем, что мудрость этих слов очень актуальны в обучении на сегодняшний день.</w:t>
      </w:r>
    </w:p>
    <w:p w:rsidR="00DC0182" w:rsidRP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C0182" w:rsidRDefault="00DC0182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Default="00AE4AB5" w:rsidP="00DC018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E4AB5" w:rsidRPr="00DC0182" w:rsidRDefault="00AE4AB5" w:rsidP="00AE4AB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sectPr w:rsidR="00AE4AB5" w:rsidRPr="00DC0182" w:rsidSect="004E55C2">
      <w:pgSz w:w="11906" w:h="16838"/>
      <w:pgMar w:top="993" w:right="849" w:bottom="993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859" w:rsidRDefault="00306859" w:rsidP="00AE4AB5">
      <w:pPr>
        <w:spacing w:after="0" w:line="240" w:lineRule="auto"/>
      </w:pPr>
      <w:r>
        <w:separator/>
      </w:r>
    </w:p>
  </w:endnote>
  <w:endnote w:type="continuationSeparator" w:id="1">
    <w:p w:rsidR="00306859" w:rsidRDefault="00306859" w:rsidP="00AE4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859" w:rsidRDefault="00306859" w:rsidP="00AE4AB5">
      <w:pPr>
        <w:spacing w:after="0" w:line="240" w:lineRule="auto"/>
      </w:pPr>
      <w:r>
        <w:separator/>
      </w:r>
    </w:p>
  </w:footnote>
  <w:footnote w:type="continuationSeparator" w:id="1">
    <w:p w:rsidR="00306859" w:rsidRDefault="00306859" w:rsidP="00AE4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clip_image001"/>
      </v:shape>
    </w:pict>
  </w:numPicBullet>
  <w:abstractNum w:abstractNumId="0">
    <w:nsid w:val="01985AA0"/>
    <w:multiLevelType w:val="hybridMultilevel"/>
    <w:tmpl w:val="CA6080A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376699D"/>
    <w:multiLevelType w:val="multilevel"/>
    <w:tmpl w:val="E586F528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6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>
    <w:nsid w:val="08C93A42"/>
    <w:multiLevelType w:val="multilevel"/>
    <w:tmpl w:val="7E94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CE4B9A"/>
    <w:multiLevelType w:val="multilevel"/>
    <w:tmpl w:val="1C18124E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0BCC3BE3"/>
    <w:multiLevelType w:val="multilevel"/>
    <w:tmpl w:val="8C340D5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1DE2E4F"/>
    <w:multiLevelType w:val="hybridMultilevel"/>
    <w:tmpl w:val="712ABF9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41949C5"/>
    <w:multiLevelType w:val="hybridMultilevel"/>
    <w:tmpl w:val="A39E8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E2E3A"/>
    <w:multiLevelType w:val="hybridMultilevel"/>
    <w:tmpl w:val="2272BB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C342AC"/>
    <w:multiLevelType w:val="hybridMultilevel"/>
    <w:tmpl w:val="02FA7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2442E"/>
    <w:multiLevelType w:val="hybridMultilevel"/>
    <w:tmpl w:val="C1825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9475E6"/>
    <w:multiLevelType w:val="multilevel"/>
    <w:tmpl w:val="886A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CB5814"/>
    <w:multiLevelType w:val="hybridMultilevel"/>
    <w:tmpl w:val="691E34F2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>
    <w:nsid w:val="31194EBF"/>
    <w:multiLevelType w:val="multilevel"/>
    <w:tmpl w:val="7654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2638BF"/>
    <w:multiLevelType w:val="hybridMultilevel"/>
    <w:tmpl w:val="BDAC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B61F95"/>
    <w:multiLevelType w:val="multilevel"/>
    <w:tmpl w:val="B7E2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964351"/>
    <w:multiLevelType w:val="multilevel"/>
    <w:tmpl w:val="797E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D971C9"/>
    <w:multiLevelType w:val="multilevel"/>
    <w:tmpl w:val="E3DA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F378F1"/>
    <w:multiLevelType w:val="multilevel"/>
    <w:tmpl w:val="FECED3D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4D5A3D70"/>
    <w:multiLevelType w:val="multilevel"/>
    <w:tmpl w:val="4BA4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8A4453"/>
    <w:multiLevelType w:val="multilevel"/>
    <w:tmpl w:val="A77CD14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5EA2469F"/>
    <w:multiLevelType w:val="hybridMultilevel"/>
    <w:tmpl w:val="EE9A26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030299"/>
    <w:multiLevelType w:val="multilevel"/>
    <w:tmpl w:val="9244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2D7B45"/>
    <w:multiLevelType w:val="multilevel"/>
    <w:tmpl w:val="C3BE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111BC8"/>
    <w:multiLevelType w:val="multilevel"/>
    <w:tmpl w:val="0B0A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D915F9"/>
    <w:multiLevelType w:val="hybridMultilevel"/>
    <w:tmpl w:val="26562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696F12"/>
    <w:multiLevelType w:val="hybridMultilevel"/>
    <w:tmpl w:val="119E6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EB72E6"/>
    <w:multiLevelType w:val="hybridMultilevel"/>
    <w:tmpl w:val="4BB6F6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EA2460"/>
    <w:multiLevelType w:val="hybridMultilevel"/>
    <w:tmpl w:val="46D6CC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01142E"/>
    <w:multiLevelType w:val="hybridMultilevel"/>
    <w:tmpl w:val="2E281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65402D"/>
    <w:multiLevelType w:val="multilevel"/>
    <w:tmpl w:val="8DB25B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7C261CCC"/>
    <w:multiLevelType w:val="hybridMultilevel"/>
    <w:tmpl w:val="0E588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D271637"/>
    <w:multiLevelType w:val="hybridMultilevel"/>
    <w:tmpl w:val="DF4E68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0"/>
  </w:num>
  <w:num w:numId="5">
    <w:abstractNumId w:val="15"/>
  </w:num>
  <w:num w:numId="6">
    <w:abstractNumId w:val="14"/>
  </w:num>
  <w:num w:numId="7">
    <w:abstractNumId w:val="0"/>
  </w:num>
  <w:num w:numId="8">
    <w:abstractNumId w:val="12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6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"/>
  </w:num>
  <w:num w:numId="16">
    <w:abstractNumId w:val="24"/>
  </w:num>
  <w:num w:numId="17">
    <w:abstractNumId w:val="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"/>
  </w:num>
  <w:num w:numId="2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9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2"/>
  </w:num>
  <w:num w:numId="28">
    <w:abstractNumId w:val="23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13FED"/>
    <w:rsid w:val="00013FED"/>
    <w:rsid w:val="000823CC"/>
    <w:rsid w:val="000853E8"/>
    <w:rsid w:val="00117071"/>
    <w:rsid w:val="001509FD"/>
    <w:rsid w:val="002C4E37"/>
    <w:rsid w:val="00306859"/>
    <w:rsid w:val="00373A5B"/>
    <w:rsid w:val="00374490"/>
    <w:rsid w:val="003B0041"/>
    <w:rsid w:val="003E5D4C"/>
    <w:rsid w:val="00422D15"/>
    <w:rsid w:val="004A4B5B"/>
    <w:rsid w:val="004E55C2"/>
    <w:rsid w:val="005223B0"/>
    <w:rsid w:val="00553542"/>
    <w:rsid w:val="00603E95"/>
    <w:rsid w:val="006C4A33"/>
    <w:rsid w:val="00782897"/>
    <w:rsid w:val="007A2EFD"/>
    <w:rsid w:val="00853C3C"/>
    <w:rsid w:val="008962A4"/>
    <w:rsid w:val="00A00C7F"/>
    <w:rsid w:val="00AE4AB5"/>
    <w:rsid w:val="00D70056"/>
    <w:rsid w:val="00DA7C69"/>
    <w:rsid w:val="00DC0182"/>
    <w:rsid w:val="00E63434"/>
    <w:rsid w:val="00E75203"/>
    <w:rsid w:val="00F92C2F"/>
    <w:rsid w:val="00FB3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0182"/>
  </w:style>
  <w:style w:type="character" w:customStyle="1" w:styleId="10">
    <w:name w:val="Гиперссылка1"/>
    <w:basedOn w:val="a0"/>
    <w:uiPriority w:val="99"/>
    <w:semiHidden/>
    <w:unhideWhenUsed/>
    <w:rsid w:val="00DC0182"/>
    <w:rPr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DC0182"/>
    <w:rPr>
      <w:color w:val="800080"/>
      <w:u w:val="single"/>
    </w:rPr>
  </w:style>
  <w:style w:type="paragraph" w:styleId="a3">
    <w:name w:val="header"/>
    <w:basedOn w:val="a"/>
    <w:link w:val="a4"/>
    <w:uiPriority w:val="99"/>
    <w:unhideWhenUsed/>
    <w:rsid w:val="00DC018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C018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C018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DC018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C018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0182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DC018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DC018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DC0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locked/>
    <w:rsid w:val="00DC0182"/>
    <w:rPr>
      <w:rFonts w:ascii="Times New Roman" w:eastAsia="Times New Roman" w:hAnsi="Times New Roman" w:cs="Times New Roman"/>
      <w:b/>
      <w:bCs/>
      <w:spacing w:val="7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0182"/>
    <w:pPr>
      <w:widowControl w:val="0"/>
      <w:shd w:val="clear" w:color="auto" w:fill="FFFFFF"/>
      <w:spacing w:before="180" w:after="0" w:line="216" w:lineRule="exact"/>
      <w:jc w:val="center"/>
    </w:pPr>
    <w:rPr>
      <w:rFonts w:ascii="Times New Roman" w:eastAsia="Times New Roman" w:hAnsi="Times New Roman" w:cs="Times New Roman"/>
      <w:b/>
      <w:bCs/>
      <w:spacing w:val="7"/>
      <w:sz w:val="17"/>
      <w:szCs w:val="17"/>
    </w:rPr>
  </w:style>
  <w:style w:type="character" w:customStyle="1" w:styleId="c0">
    <w:name w:val="c0"/>
    <w:basedOn w:val="a0"/>
    <w:rsid w:val="00DC0182"/>
  </w:style>
  <w:style w:type="character" w:customStyle="1" w:styleId="ab">
    <w:name w:val="Основной текст + Полужирный"/>
    <w:aliases w:val="Интервал 0 pt"/>
    <w:rsid w:val="00DC018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"/>
      <w:w w:val="100"/>
      <w:position w:val="0"/>
      <w:sz w:val="19"/>
      <w:szCs w:val="19"/>
      <w:u w:val="none"/>
      <w:effect w:val="none"/>
      <w:lang w:val="kk-KZ"/>
    </w:rPr>
  </w:style>
  <w:style w:type="character" w:customStyle="1" w:styleId="apple-converted-space">
    <w:name w:val="apple-converted-space"/>
    <w:basedOn w:val="a0"/>
    <w:rsid w:val="00DC0182"/>
  </w:style>
  <w:style w:type="table" w:customStyle="1" w:styleId="12">
    <w:name w:val="Сетка таблицы1"/>
    <w:basedOn w:val="a1"/>
    <w:next w:val="ac"/>
    <w:uiPriority w:val="59"/>
    <w:rsid w:val="00DC01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C01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rsid w:val="00DC01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rsid w:val="00DC01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DC0182"/>
    <w:rPr>
      <w:i/>
      <w:iCs/>
    </w:rPr>
  </w:style>
  <w:style w:type="character" w:styleId="ae">
    <w:name w:val="Hyperlink"/>
    <w:basedOn w:val="a0"/>
    <w:uiPriority w:val="99"/>
    <w:semiHidden/>
    <w:unhideWhenUsed/>
    <w:rsid w:val="00DC0182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DC0182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DC0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0182"/>
  </w:style>
  <w:style w:type="character" w:customStyle="1" w:styleId="10">
    <w:name w:val="Гиперссылка1"/>
    <w:basedOn w:val="a0"/>
    <w:uiPriority w:val="99"/>
    <w:semiHidden/>
    <w:unhideWhenUsed/>
    <w:rsid w:val="00DC0182"/>
    <w:rPr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DC0182"/>
    <w:rPr>
      <w:color w:val="800080"/>
      <w:u w:val="single"/>
    </w:rPr>
  </w:style>
  <w:style w:type="paragraph" w:styleId="a3">
    <w:name w:val="header"/>
    <w:basedOn w:val="a"/>
    <w:link w:val="a4"/>
    <w:uiPriority w:val="99"/>
    <w:unhideWhenUsed/>
    <w:rsid w:val="00DC018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C018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C018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DC018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C018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0182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DC018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DC018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DC0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locked/>
    <w:rsid w:val="00DC0182"/>
    <w:rPr>
      <w:rFonts w:ascii="Times New Roman" w:eastAsia="Times New Roman" w:hAnsi="Times New Roman" w:cs="Times New Roman"/>
      <w:b/>
      <w:bCs/>
      <w:spacing w:val="7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0182"/>
    <w:pPr>
      <w:widowControl w:val="0"/>
      <w:shd w:val="clear" w:color="auto" w:fill="FFFFFF"/>
      <w:spacing w:before="180" w:after="0" w:line="216" w:lineRule="exact"/>
      <w:jc w:val="center"/>
    </w:pPr>
    <w:rPr>
      <w:rFonts w:ascii="Times New Roman" w:eastAsia="Times New Roman" w:hAnsi="Times New Roman" w:cs="Times New Roman"/>
      <w:b/>
      <w:bCs/>
      <w:spacing w:val="7"/>
      <w:sz w:val="17"/>
      <w:szCs w:val="17"/>
    </w:rPr>
  </w:style>
  <w:style w:type="character" w:customStyle="1" w:styleId="c0">
    <w:name w:val="c0"/>
    <w:basedOn w:val="a0"/>
    <w:rsid w:val="00DC0182"/>
  </w:style>
  <w:style w:type="character" w:customStyle="1" w:styleId="ab">
    <w:name w:val="Основной текст + Полужирный"/>
    <w:aliases w:val="Интервал 0 pt"/>
    <w:rsid w:val="00DC018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"/>
      <w:w w:val="100"/>
      <w:position w:val="0"/>
      <w:sz w:val="19"/>
      <w:szCs w:val="19"/>
      <w:u w:val="none"/>
      <w:effect w:val="none"/>
      <w:lang w:val="kk-KZ"/>
    </w:rPr>
  </w:style>
  <w:style w:type="character" w:customStyle="1" w:styleId="apple-converted-space">
    <w:name w:val="apple-converted-space"/>
    <w:basedOn w:val="a0"/>
    <w:rsid w:val="00DC0182"/>
  </w:style>
  <w:style w:type="table" w:customStyle="1" w:styleId="12">
    <w:name w:val="Сетка таблицы1"/>
    <w:basedOn w:val="a1"/>
    <w:next w:val="ac"/>
    <w:uiPriority w:val="59"/>
    <w:rsid w:val="00DC01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C01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rsid w:val="00DC01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rsid w:val="00DC01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DC0182"/>
    <w:rPr>
      <w:i/>
      <w:iCs/>
    </w:rPr>
  </w:style>
  <w:style w:type="character" w:styleId="ae">
    <w:name w:val="Hyperlink"/>
    <w:basedOn w:val="a0"/>
    <w:uiPriority w:val="99"/>
    <w:semiHidden/>
    <w:unhideWhenUsed/>
    <w:rsid w:val="00DC0182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DC0182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DC0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9" Type="http://schemas.microsoft.com/office/2007/relationships/diagramDrawing" Target="diagrams/drawing6.xml"/><Relationship Id="rId51" Type="http://schemas.microsoft.com/office/2007/relationships/stylesWithEffects" Target="stylesWithEffects.xml"/><Relationship Id="rId3" Type="http://schemas.openxmlformats.org/officeDocument/2006/relationships/styles" Target="styles.xml"/><Relationship Id="rId34" Type="http://schemas.microsoft.com/office/2007/relationships/diagramDrawing" Target="diagrams/drawing5.xml"/><Relationship Id="rId50" Type="http://schemas.microsoft.com/office/2007/relationships/diagramDrawing" Target="diagrams/drawing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07/relationships/diagramDrawing" Target="diagrams/drawing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07/relationships/diagramDrawing" Target="diagrams/drawing3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07/relationships/diagramDrawing" Target="diagrams/drawing2.xml"/><Relationship Id="rId44" Type="http://schemas.microsoft.com/office/2007/relationships/diagramDrawing" Target="diagrams/drawing7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diagramDrawing" Target="diagrams/drawing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00456AA-9451-4A4B-B8D1-316AF50012F5}">
      <dsp:nvSpPr>
        <dsp:cNvPr id="0" name=""/>
        <dsp:cNvSpPr/>
      </dsp:nvSpPr>
      <dsp:spPr>
        <a:xfrm rot="16200000">
          <a:off x="135" y="925"/>
          <a:ext cx="2169848" cy="2169848"/>
        </a:xfrm>
        <a:prstGeom prst="downArrow">
          <a:avLst>
            <a:gd name="adj1" fmla="val 50000"/>
            <a:gd name="adj2" fmla="val 3500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BACC6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выявление, описание и оценка способов обучения, которые ведут к лучшей постановке данной науки как учебного предмета</a:t>
          </a:r>
        </a:p>
      </dsp:txBody>
      <dsp:txXfrm rot="5400000">
        <a:off x="136" y="543386"/>
        <a:ext cx="1790125" cy="1084924"/>
      </dsp:txXfrm>
    </dsp:sp>
    <dsp:sp modelId="{E3A59F28-7837-412D-B990-2C09DFFA3EB7}">
      <dsp:nvSpPr>
        <dsp:cNvPr id="0" name=""/>
        <dsp:cNvSpPr/>
      </dsp:nvSpPr>
      <dsp:spPr>
        <a:xfrm rot="5400000">
          <a:off x="2392490" y="925"/>
          <a:ext cx="2169848" cy="2169848"/>
        </a:xfrm>
        <a:prstGeom prst="downArrow">
          <a:avLst>
            <a:gd name="adj1" fmla="val 50000"/>
            <a:gd name="adj2" fmla="val 3500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shade val="51000"/>
                <a:satMod val="130000"/>
              </a:srgbClr>
            </a:gs>
            <a:gs pos="80000">
              <a:srgbClr val="4BACC6">
                <a:hueOff val="-9933876"/>
                <a:satOff val="39811"/>
                <a:lumOff val="8628"/>
                <a:alphaOff val="0"/>
                <a:shade val="93000"/>
                <a:satMod val="13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улучшение процесса преподавания истории </a:t>
          </a:r>
        </a:p>
      </dsp:txBody>
      <dsp:txXfrm rot="-5400000">
        <a:off x="2772214" y="543387"/>
        <a:ext cx="1790125" cy="108492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95F8B48-052D-4775-A1F4-79F4654B6DF5}">
      <dsp:nvSpPr>
        <dsp:cNvPr id="0" name=""/>
        <dsp:cNvSpPr/>
      </dsp:nvSpPr>
      <dsp:spPr>
        <a:xfrm>
          <a:off x="382282" y="373848"/>
          <a:ext cx="3407831" cy="2227661"/>
        </a:xfrm>
        <a:prstGeom prst="blockArc">
          <a:avLst>
            <a:gd name="adj1" fmla="val 8743972"/>
            <a:gd name="adj2" fmla="val 16764808"/>
            <a:gd name="adj3" fmla="val 4644"/>
          </a:avLst>
        </a:prstGeom>
        <a:solidFill>
          <a:srgbClr val="C0504D">
            <a:hueOff val="4681519"/>
            <a:satOff val="-5839"/>
            <a:lumOff val="1373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6ACEBD18-4F20-44C2-B4AB-8D23546B5C15}">
      <dsp:nvSpPr>
        <dsp:cNvPr id="0" name=""/>
        <dsp:cNvSpPr/>
      </dsp:nvSpPr>
      <dsp:spPr>
        <a:xfrm>
          <a:off x="1100871" y="629128"/>
          <a:ext cx="2227661" cy="2227661"/>
        </a:xfrm>
        <a:prstGeom prst="blockArc">
          <a:avLst>
            <a:gd name="adj1" fmla="val 1060533"/>
            <a:gd name="adj2" fmla="val 9649629"/>
            <a:gd name="adj3" fmla="val 4644"/>
          </a:avLst>
        </a:prstGeom>
        <a:solidFill>
          <a:srgbClr val="C0504D">
            <a:hueOff val="2340759"/>
            <a:satOff val="-2919"/>
            <a:lumOff val="686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D35F046-1DE8-4877-80BC-00CE9B98FDCD}">
      <dsp:nvSpPr>
        <dsp:cNvPr id="0" name=""/>
        <dsp:cNvSpPr/>
      </dsp:nvSpPr>
      <dsp:spPr>
        <a:xfrm>
          <a:off x="803491" y="439741"/>
          <a:ext cx="3172858" cy="2227661"/>
        </a:xfrm>
        <a:prstGeom prst="blockArc">
          <a:avLst>
            <a:gd name="adj1" fmla="val 16003518"/>
            <a:gd name="adj2" fmla="val 1905858"/>
            <a:gd name="adj3" fmla="val 4644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8DB79F5-80AA-4E8D-811E-79805C61DE29}">
      <dsp:nvSpPr>
        <dsp:cNvPr id="0" name=""/>
        <dsp:cNvSpPr/>
      </dsp:nvSpPr>
      <dsp:spPr>
        <a:xfrm>
          <a:off x="1623144" y="926936"/>
          <a:ext cx="1246060" cy="1276690"/>
        </a:xfrm>
        <a:prstGeom prst="ellipse">
          <a:avLst/>
        </a:prstGeom>
        <a:solidFill>
          <a:srgbClr val="F79646">
            <a:lumMod val="7500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Классификация методов по источнику познания:</a:t>
          </a:r>
        </a:p>
      </dsp:txBody>
      <dsp:txXfrm>
        <a:off x="1805625" y="1113903"/>
        <a:ext cx="881098" cy="902756"/>
      </dsp:txXfrm>
    </dsp:sp>
    <dsp:sp modelId="{6861FDCB-3A7B-4EBC-80DF-127930FF7FB9}">
      <dsp:nvSpPr>
        <dsp:cNvPr id="0" name=""/>
        <dsp:cNvSpPr/>
      </dsp:nvSpPr>
      <dsp:spPr>
        <a:xfrm>
          <a:off x="1796637" y="-53358"/>
          <a:ext cx="935022" cy="935381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Методы наглядного обучения</a:t>
          </a:r>
        </a:p>
      </dsp:txBody>
      <dsp:txXfrm>
        <a:off x="1933568" y="83625"/>
        <a:ext cx="661160" cy="661415"/>
      </dsp:txXfrm>
    </dsp:sp>
    <dsp:sp modelId="{BD1AD0FD-9DBB-42D3-808C-77890E8A68F5}">
      <dsp:nvSpPr>
        <dsp:cNvPr id="0" name=""/>
        <dsp:cNvSpPr/>
      </dsp:nvSpPr>
      <dsp:spPr>
        <a:xfrm>
          <a:off x="2773428" y="1620402"/>
          <a:ext cx="955817" cy="905803"/>
        </a:xfrm>
        <a:prstGeom prst="ellipse">
          <a:avLst/>
        </a:prstGeom>
        <a:solidFill>
          <a:srgbClr val="00B0F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Методы работы с печатными текстами</a:t>
          </a:r>
        </a:p>
      </dsp:txBody>
      <dsp:txXfrm>
        <a:off x="2913404" y="1753054"/>
        <a:ext cx="675865" cy="640499"/>
      </dsp:txXfrm>
    </dsp:sp>
    <dsp:sp modelId="{DB1D6A0F-E60B-41A1-AF8F-C85D352A996C}">
      <dsp:nvSpPr>
        <dsp:cNvPr id="0" name=""/>
        <dsp:cNvSpPr/>
      </dsp:nvSpPr>
      <dsp:spPr>
        <a:xfrm>
          <a:off x="695697" y="1636506"/>
          <a:ext cx="982712" cy="927545"/>
        </a:xfrm>
        <a:prstGeom prst="ellipse">
          <a:avLst/>
        </a:prstGeom>
        <a:solidFill>
          <a:srgbClr val="00B05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Методы устного обучения</a:t>
          </a:r>
        </a:p>
      </dsp:txBody>
      <dsp:txXfrm>
        <a:off x="839612" y="1772342"/>
        <a:ext cx="694882" cy="65587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87016E-7F42-419B-B0AB-DE59C51D053D}">
      <dsp:nvSpPr>
        <dsp:cNvPr id="0" name=""/>
        <dsp:cNvSpPr/>
      </dsp:nvSpPr>
      <dsp:spPr>
        <a:xfrm>
          <a:off x="2446951" y="1416540"/>
          <a:ext cx="1270140" cy="1049685"/>
        </a:xfrm>
        <a:prstGeom prst="ellipse">
          <a:avLst/>
        </a:prstGeom>
        <a:gradFill rotWithShape="0">
          <a:gsLst>
            <a:gs pos="0">
              <a:srgbClr val="8064A2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8064A2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8064A2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Классификация по активизации познавательной деятельности</a:t>
          </a:r>
        </a:p>
      </dsp:txBody>
      <dsp:txXfrm>
        <a:off x="2632959" y="1570263"/>
        <a:ext cx="898124" cy="742239"/>
      </dsp:txXfrm>
    </dsp:sp>
    <dsp:sp modelId="{FC028862-1D33-4D61-996C-8B6383596668}">
      <dsp:nvSpPr>
        <dsp:cNvPr id="0" name=""/>
        <dsp:cNvSpPr/>
      </dsp:nvSpPr>
      <dsp:spPr>
        <a:xfrm rot="10856722">
          <a:off x="1272145" y="1771958"/>
          <a:ext cx="1017148" cy="299160"/>
        </a:xfrm>
        <a:prstGeom prst="leftArrow">
          <a:avLst>
            <a:gd name="adj1" fmla="val 60000"/>
            <a:gd name="adj2" fmla="val 5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169AEE3-BC2A-48E3-A4F8-20332EA41938}">
      <dsp:nvSpPr>
        <dsp:cNvPr id="0" name=""/>
        <dsp:cNvSpPr/>
      </dsp:nvSpPr>
      <dsp:spPr>
        <a:xfrm>
          <a:off x="760380" y="1514266"/>
          <a:ext cx="1220993" cy="797761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BACC6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Объяснительно-иллюстративные</a:t>
          </a:r>
        </a:p>
      </dsp:txBody>
      <dsp:txXfrm>
        <a:off x="783746" y="1537632"/>
        <a:ext cx="1174261" cy="751029"/>
      </dsp:txXfrm>
    </dsp:sp>
    <dsp:sp modelId="{8EEF4007-6C0D-40DB-B50A-ACA2F4A59F5F}">
      <dsp:nvSpPr>
        <dsp:cNvPr id="0" name=""/>
        <dsp:cNvSpPr/>
      </dsp:nvSpPr>
      <dsp:spPr>
        <a:xfrm rot="13438764">
          <a:off x="1566295" y="919166"/>
          <a:ext cx="1222869" cy="299160"/>
        </a:xfrm>
        <a:prstGeom prst="leftArrow">
          <a:avLst>
            <a:gd name="adj1" fmla="val 60000"/>
            <a:gd name="adj2" fmla="val 50000"/>
          </a:avLst>
        </a:prstGeom>
        <a:solidFill>
          <a:srgbClr val="4BACC6">
            <a:hueOff val="-2483469"/>
            <a:satOff val="9953"/>
            <a:lumOff val="2157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AAD0967-F4C0-4694-A67C-D332BE75AB14}">
      <dsp:nvSpPr>
        <dsp:cNvPr id="0" name=""/>
        <dsp:cNvSpPr/>
      </dsp:nvSpPr>
      <dsp:spPr>
        <a:xfrm>
          <a:off x="1090863" y="245286"/>
          <a:ext cx="1293769" cy="797761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2483469"/>
                <a:satOff val="9953"/>
                <a:lumOff val="2157"/>
                <a:alphaOff val="0"/>
                <a:shade val="51000"/>
                <a:satMod val="130000"/>
              </a:srgbClr>
            </a:gs>
            <a:gs pos="80000">
              <a:srgbClr val="4BACC6">
                <a:hueOff val="-2483469"/>
                <a:satOff val="9953"/>
                <a:lumOff val="2157"/>
                <a:alphaOff val="0"/>
                <a:shade val="93000"/>
                <a:satMod val="130000"/>
              </a:srgbClr>
            </a:gs>
            <a:gs pos="100000">
              <a:srgbClr val="4BACC6">
                <a:hueOff val="-2483469"/>
                <a:satOff val="9953"/>
                <a:lumOff val="2157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Репродуктивные</a:t>
          </a:r>
        </a:p>
      </dsp:txBody>
      <dsp:txXfrm>
        <a:off x="1114229" y="268652"/>
        <a:ext cx="1247037" cy="751029"/>
      </dsp:txXfrm>
    </dsp:sp>
    <dsp:sp modelId="{29F42565-4234-4B7D-BC35-BF41B94A2BEF}">
      <dsp:nvSpPr>
        <dsp:cNvPr id="0" name=""/>
        <dsp:cNvSpPr/>
      </dsp:nvSpPr>
      <dsp:spPr>
        <a:xfrm rot="16200000">
          <a:off x="2601531" y="730539"/>
          <a:ext cx="960980" cy="299160"/>
        </a:xfrm>
        <a:prstGeom prst="leftArrow">
          <a:avLst>
            <a:gd name="adj1" fmla="val 60000"/>
            <a:gd name="adj2" fmla="val 50000"/>
          </a:avLst>
        </a:prstGeom>
        <a:solidFill>
          <a:srgbClr val="4BACC6">
            <a:hueOff val="-4966938"/>
            <a:satOff val="19906"/>
            <a:lumOff val="4314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A2CB363-A1DD-4B13-B51E-F00E58FBDA35}">
      <dsp:nvSpPr>
        <dsp:cNvPr id="0" name=""/>
        <dsp:cNvSpPr/>
      </dsp:nvSpPr>
      <dsp:spPr>
        <a:xfrm>
          <a:off x="2583421" y="748"/>
          <a:ext cx="997201" cy="797761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shade val="51000"/>
                <a:satMod val="130000"/>
              </a:srgbClr>
            </a:gs>
            <a:gs pos="80000">
              <a:srgbClr val="4BACC6">
                <a:hueOff val="-4966938"/>
                <a:satOff val="19906"/>
                <a:lumOff val="4314"/>
                <a:alphaOff val="0"/>
                <a:shade val="93000"/>
                <a:satMod val="13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Проблемные</a:t>
          </a:r>
        </a:p>
      </dsp:txBody>
      <dsp:txXfrm>
        <a:off x="2606787" y="24114"/>
        <a:ext cx="950469" cy="751029"/>
      </dsp:txXfrm>
    </dsp:sp>
    <dsp:sp modelId="{3F28F455-ACE4-4580-B73E-A6ACC2E05B98}">
      <dsp:nvSpPr>
        <dsp:cNvPr id="0" name=""/>
        <dsp:cNvSpPr/>
      </dsp:nvSpPr>
      <dsp:spPr>
        <a:xfrm rot="18986335">
          <a:off x="3383050" y="930268"/>
          <a:ext cx="1209806" cy="299160"/>
        </a:xfrm>
        <a:prstGeom prst="leftArrow">
          <a:avLst>
            <a:gd name="adj1" fmla="val 60000"/>
            <a:gd name="adj2" fmla="val 50000"/>
          </a:avLst>
        </a:prstGeom>
        <a:solidFill>
          <a:srgbClr val="4BACC6">
            <a:hueOff val="-7450407"/>
            <a:satOff val="29858"/>
            <a:lumOff val="6471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6D413B3-559A-4DC2-844D-E48672E063A9}">
      <dsp:nvSpPr>
        <dsp:cNvPr id="0" name=""/>
        <dsp:cNvSpPr/>
      </dsp:nvSpPr>
      <dsp:spPr>
        <a:xfrm>
          <a:off x="3807671" y="264112"/>
          <a:ext cx="1237237" cy="797761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7450407"/>
                <a:satOff val="29858"/>
                <a:lumOff val="6471"/>
                <a:alphaOff val="0"/>
                <a:shade val="51000"/>
                <a:satMod val="130000"/>
              </a:srgbClr>
            </a:gs>
            <a:gs pos="80000">
              <a:srgbClr val="4BACC6">
                <a:hueOff val="-7450407"/>
                <a:satOff val="29858"/>
                <a:lumOff val="6471"/>
                <a:alphaOff val="0"/>
                <a:shade val="93000"/>
                <a:satMod val="130000"/>
              </a:srgbClr>
            </a:gs>
            <a:gs pos="100000">
              <a:srgbClr val="4BACC6">
                <a:hueOff val="-7450407"/>
                <a:satOff val="29858"/>
                <a:lumOff val="6471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Исследовательские</a:t>
          </a:r>
        </a:p>
      </dsp:txBody>
      <dsp:txXfrm>
        <a:off x="3831037" y="287478"/>
        <a:ext cx="1190505" cy="751029"/>
      </dsp:txXfrm>
    </dsp:sp>
    <dsp:sp modelId="{DEB87FC4-50DA-4030-88A2-6DE378E50B6F}">
      <dsp:nvSpPr>
        <dsp:cNvPr id="0" name=""/>
        <dsp:cNvSpPr/>
      </dsp:nvSpPr>
      <dsp:spPr>
        <a:xfrm rot="21529800">
          <a:off x="3931222" y="1755959"/>
          <a:ext cx="1141810" cy="299160"/>
        </a:xfrm>
        <a:prstGeom prst="leftArrow">
          <a:avLst>
            <a:gd name="adj1" fmla="val 60000"/>
            <a:gd name="adj2" fmla="val 50000"/>
          </a:avLst>
        </a:prstGeom>
        <a:solidFill>
          <a:srgbClr val="4BACC6">
            <a:hueOff val="-9933876"/>
            <a:satOff val="39811"/>
            <a:lumOff val="8628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532DC4F6-1CD5-4DBF-A712-B63A7E2E5136}">
      <dsp:nvSpPr>
        <dsp:cNvPr id="0" name=""/>
        <dsp:cNvSpPr/>
      </dsp:nvSpPr>
      <dsp:spPr>
        <a:xfrm>
          <a:off x="4296735" y="1504864"/>
          <a:ext cx="1256354" cy="797761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shade val="51000"/>
                <a:satMod val="130000"/>
              </a:srgbClr>
            </a:gs>
            <a:gs pos="80000">
              <a:srgbClr val="4BACC6">
                <a:hueOff val="-9933876"/>
                <a:satOff val="39811"/>
                <a:lumOff val="8628"/>
                <a:alphaOff val="0"/>
                <a:shade val="93000"/>
                <a:satMod val="13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Частично-поисковые</a:t>
          </a:r>
        </a:p>
      </dsp:txBody>
      <dsp:txXfrm>
        <a:off x="4320101" y="1528230"/>
        <a:ext cx="1209622" cy="75102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6B442A7-BE88-4A12-91A7-DFC275DD7357}">
      <dsp:nvSpPr>
        <dsp:cNvPr id="0" name=""/>
        <dsp:cNvSpPr/>
      </dsp:nvSpPr>
      <dsp:spPr>
        <a:xfrm>
          <a:off x="708077" y="56"/>
          <a:ext cx="2543275" cy="865542"/>
        </a:xfrm>
        <a:prstGeom prst="rect">
          <a:avLst/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BACC6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Повествовательно-описательную (воссоздать историческое прошлое в целостной картине)</a:t>
          </a:r>
        </a:p>
      </dsp:txBody>
      <dsp:txXfrm>
        <a:off x="708077" y="56"/>
        <a:ext cx="2543275" cy="865542"/>
      </dsp:txXfrm>
    </dsp:sp>
    <dsp:sp modelId="{E583E20D-1511-4321-8A6C-552CF4ACB8A9}">
      <dsp:nvSpPr>
        <dsp:cNvPr id="0" name=""/>
        <dsp:cNvSpPr/>
      </dsp:nvSpPr>
      <dsp:spPr>
        <a:xfrm>
          <a:off x="1832241" y="902786"/>
          <a:ext cx="255509" cy="255509"/>
        </a:xfrm>
        <a:prstGeom prst="mathPlus">
          <a:avLst/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BACC6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66109" y="1000493"/>
        <a:ext cx="187773" cy="60095"/>
      </dsp:txXfrm>
    </dsp:sp>
    <dsp:sp modelId="{B6B788FC-61EB-46BF-B09B-6179AC68012A}">
      <dsp:nvSpPr>
        <dsp:cNvPr id="0" name=""/>
        <dsp:cNvSpPr/>
      </dsp:nvSpPr>
      <dsp:spPr>
        <a:xfrm>
          <a:off x="625098" y="1194067"/>
          <a:ext cx="2669796" cy="440533"/>
        </a:xfrm>
        <a:prstGeom prst="rect">
          <a:avLst/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shade val="51000"/>
                <a:satMod val="130000"/>
              </a:srgbClr>
            </a:gs>
            <a:gs pos="80000">
              <a:srgbClr val="4BACC6">
                <a:hueOff val="-3311292"/>
                <a:satOff val="13270"/>
                <a:lumOff val="2876"/>
                <a:alphaOff val="0"/>
                <a:shade val="93000"/>
                <a:satMod val="13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Доказательную (научить думать)</a:t>
          </a:r>
        </a:p>
      </dsp:txBody>
      <dsp:txXfrm>
        <a:off x="625098" y="1194067"/>
        <a:ext cx="2669796" cy="440533"/>
      </dsp:txXfrm>
    </dsp:sp>
    <dsp:sp modelId="{9E1CB443-7FDA-4598-A1F8-65C973590E7C}">
      <dsp:nvSpPr>
        <dsp:cNvPr id="0" name=""/>
        <dsp:cNvSpPr/>
      </dsp:nvSpPr>
      <dsp:spPr>
        <a:xfrm>
          <a:off x="1832241" y="1670372"/>
          <a:ext cx="255509" cy="255509"/>
        </a:xfrm>
        <a:prstGeom prst="mathPlus">
          <a:avLst/>
        </a:prstGeo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shade val="51000"/>
                <a:satMod val="130000"/>
              </a:srgbClr>
            </a:gs>
            <a:gs pos="80000">
              <a:srgbClr val="4BACC6">
                <a:hueOff val="-4966938"/>
                <a:satOff val="19906"/>
                <a:lumOff val="4314"/>
                <a:alphaOff val="0"/>
                <a:shade val="93000"/>
                <a:satMod val="13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66109" y="1768079"/>
        <a:ext cx="187773" cy="60095"/>
      </dsp:txXfrm>
    </dsp:sp>
    <dsp:sp modelId="{C8DBEBAC-8056-4F69-AB5F-997365917A70}">
      <dsp:nvSpPr>
        <dsp:cNvPr id="0" name=""/>
        <dsp:cNvSpPr/>
      </dsp:nvSpPr>
      <dsp:spPr>
        <a:xfrm>
          <a:off x="316367" y="1961653"/>
          <a:ext cx="3287257" cy="1046773"/>
        </a:xfrm>
        <a:prstGeom prst="rect">
          <a:avLst/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shade val="51000"/>
                <a:satMod val="130000"/>
              </a:srgbClr>
            </a:gs>
            <a:gs pos="80000">
              <a:srgbClr val="4BACC6">
                <a:hueOff val="-6622584"/>
                <a:satOff val="26541"/>
                <a:lumOff val="5752"/>
                <a:alphaOff val="0"/>
                <a:shade val="93000"/>
                <a:satMod val="13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Логическую функцию (устное слово учителя ведет учащихся от картин и образов прошлого к выводам, понятиям, к пониманию закономерностей исторического процесса)</a:t>
          </a:r>
        </a:p>
      </dsp:txBody>
      <dsp:txXfrm>
        <a:off x="316367" y="1961653"/>
        <a:ext cx="3287257" cy="1046773"/>
      </dsp:txXfrm>
    </dsp:sp>
    <dsp:sp modelId="{1DFDD905-C4D2-4B26-8252-5F1834A9F513}">
      <dsp:nvSpPr>
        <dsp:cNvPr id="0" name=""/>
        <dsp:cNvSpPr/>
      </dsp:nvSpPr>
      <dsp:spPr>
        <a:xfrm rot="3621">
          <a:off x="3461620" y="1214569"/>
          <a:ext cx="628089" cy="41747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shade val="51000"/>
                <a:satMod val="130000"/>
              </a:srgbClr>
            </a:gs>
            <a:gs pos="80000">
              <a:srgbClr val="4BACC6">
                <a:hueOff val="-9933876"/>
                <a:satOff val="39811"/>
                <a:lumOff val="8628"/>
                <a:alphaOff val="0"/>
                <a:shade val="93000"/>
                <a:satMod val="13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3461620" y="1297998"/>
        <a:ext cx="502846" cy="250487"/>
      </dsp:txXfrm>
    </dsp:sp>
    <dsp:sp modelId="{47F5EBE9-4E25-4FE5-9A8C-BB89CD3C7279}">
      <dsp:nvSpPr>
        <dsp:cNvPr id="0" name=""/>
        <dsp:cNvSpPr/>
      </dsp:nvSpPr>
      <dsp:spPr>
        <a:xfrm>
          <a:off x="4184312" y="929771"/>
          <a:ext cx="2283162" cy="1156030"/>
        </a:xfrm>
        <a:prstGeom prst="ellipse">
          <a:avLst/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shade val="51000"/>
                <a:satMod val="130000"/>
              </a:srgbClr>
            </a:gs>
            <a:gs pos="80000">
              <a:srgbClr val="4BACC6">
                <a:hueOff val="-9933876"/>
                <a:satOff val="39811"/>
                <a:lumOff val="8628"/>
                <a:alphaOff val="0"/>
                <a:shade val="93000"/>
                <a:satMod val="13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Устное слово учителя на уроке выполняет функции:</a:t>
          </a:r>
        </a:p>
      </dsp:txBody>
      <dsp:txXfrm>
        <a:off x="4518673" y="1099068"/>
        <a:ext cx="1614440" cy="817436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C8CED9-84BB-4F94-8213-E412F598E449}">
      <dsp:nvSpPr>
        <dsp:cNvPr id="0" name=""/>
        <dsp:cNvSpPr/>
      </dsp:nvSpPr>
      <dsp:spPr>
        <a:xfrm>
          <a:off x="2520136" y="631521"/>
          <a:ext cx="1227176" cy="1370988"/>
        </a:xfrm>
        <a:prstGeom prst="roundRect">
          <a:avLst/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Варианты постановки и решения проблемных вопросов и задач на лекции:</a:t>
          </a:r>
        </a:p>
      </dsp:txBody>
      <dsp:txXfrm>
        <a:off x="2580042" y="691427"/>
        <a:ext cx="1107364" cy="1251176"/>
      </dsp:txXfrm>
    </dsp:sp>
    <dsp:sp modelId="{9652CA0B-C56F-4DE7-86AC-233B2651F94B}">
      <dsp:nvSpPr>
        <dsp:cNvPr id="0" name=""/>
        <dsp:cNvSpPr/>
      </dsp:nvSpPr>
      <dsp:spPr>
        <a:xfrm rot="10817010">
          <a:off x="2139222" y="1313037"/>
          <a:ext cx="38091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80916" y="0"/>
              </a:lnTo>
            </a:path>
          </a:pathLst>
        </a:custGeo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3B8CEA-E7E6-48DD-AA7E-85F7FA59A430}">
      <dsp:nvSpPr>
        <dsp:cNvPr id="0" name=""/>
        <dsp:cNvSpPr/>
      </dsp:nvSpPr>
      <dsp:spPr>
        <a:xfrm>
          <a:off x="58596" y="364315"/>
          <a:ext cx="2080628" cy="1885262"/>
        </a:xfrm>
        <a:prstGeom prst="roundRect">
          <a:avLst/>
        </a:prstGeo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Вариант 1. Учитель ставит перед учащимися задачу. Учащиеся, ввиду недостатка знаний, не в состоянии принять участие в ее разрешении. Учитель решает задачу сам, учащиеся вникают в логику развития его мысли (монолого-проблемная лекция).</a:t>
          </a:r>
        </a:p>
      </dsp:txBody>
      <dsp:txXfrm>
        <a:off x="150627" y="456346"/>
        <a:ext cx="1896566" cy="1701200"/>
      </dsp:txXfrm>
    </dsp:sp>
    <dsp:sp modelId="{0140889D-B78C-428F-96EB-8672DD379CBF}">
      <dsp:nvSpPr>
        <dsp:cNvPr id="0" name=""/>
        <dsp:cNvSpPr/>
      </dsp:nvSpPr>
      <dsp:spPr>
        <a:xfrm rot="5477">
          <a:off x="3747312" y="1318284"/>
          <a:ext cx="366059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32721" y="0"/>
              </a:lnTo>
            </a:path>
          </a:pathLst>
        </a:custGeo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C7E354-1A5A-4ACA-AF08-512E49DA5237}">
      <dsp:nvSpPr>
        <dsp:cNvPr id="0" name=""/>
        <dsp:cNvSpPr/>
      </dsp:nvSpPr>
      <dsp:spPr>
        <a:xfrm>
          <a:off x="4113371" y="373267"/>
          <a:ext cx="2154078" cy="1894050"/>
        </a:xfrm>
        <a:prstGeom prst="roundRect">
          <a:avLst/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Вариант 2. Учитель ставит перед учащимися задачу. Учащиеся принимают участие в ее разрешении (диалого-проблемная лекция). Вариант 3. Учитель ставит перед учащимися задачу и предлагает от¬работать ее самостоятельно в часы самоподготовки.</a:t>
          </a:r>
        </a:p>
      </dsp:txBody>
      <dsp:txXfrm>
        <a:off x="4205831" y="465727"/>
        <a:ext cx="1969158" cy="1709130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C5F27F-96B1-44B7-A928-D22C77644B82}">
      <dsp:nvSpPr>
        <dsp:cNvPr id="0" name=""/>
        <dsp:cNvSpPr/>
      </dsp:nvSpPr>
      <dsp:spPr>
        <a:xfrm>
          <a:off x="0" y="3303626"/>
          <a:ext cx="6143625" cy="675563"/>
        </a:xfrm>
        <a:prstGeom prst="rect">
          <a:avLst/>
        </a:prstGeom>
        <a:gradFill rotWithShape="0">
          <a:gsLst>
            <a:gs pos="0">
              <a:srgbClr val="4F81BD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Возможности учителя (мастерство, компетентность, темпера-мент, стиль общения, характер взаимоотношения и взаимодейст¬вия - сотрудничество, партнерство, диктат, императивность). Помимо условий, существует еще алгоритм выбора методов °бучения, обоснованный академиком Ю.К.Кабанским. </a:t>
          </a:r>
        </a:p>
      </dsp:txBody>
      <dsp:txXfrm>
        <a:off x="0" y="3303626"/>
        <a:ext cx="6143625" cy="675563"/>
      </dsp:txXfrm>
    </dsp:sp>
    <dsp:sp modelId="{E84421AB-02C5-4670-A7FD-7D381A77AF3D}">
      <dsp:nvSpPr>
        <dsp:cNvPr id="0" name=""/>
        <dsp:cNvSpPr/>
      </dsp:nvSpPr>
      <dsp:spPr>
        <a:xfrm rot="10800000">
          <a:off x="0" y="2594209"/>
          <a:ext cx="6143625" cy="719550"/>
        </a:xfrm>
        <a:prstGeom prst="upArrowCallout">
          <a:avLst/>
        </a:prstGeom>
        <a:gradFill rotWithShape="0">
          <a:gsLst>
            <a:gs pos="0">
              <a:srgbClr val="4F81BD">
                <a:alpha val="90000"/>
                <a:hueOff val="0"/>
                <a:satOff val="0"/>
                <a:lumOff val="0"/>
                <a:alphaOff val="-8000"/>
                <a:tint val="50000"/>
                <a:satMod val="300000"/>
              </a:srgbClr>
            </a:gs>
            <a:gs pos="35000">
              <a:srgbClr val="4F81BD">
                <a:alpha val="90000"/>
                <a:hueOff val="0"/>
                <a:satOff val="0"/>
                <a:lumOff val="0"/>
                <a:alphaOff val="-8000"/>
                <a:tint val="37000"/>
                <a:satMod val="300000"/>
              </a:srgbClr>
            </a:gs>
            <a:gs pos="100000">
              <a:srgbClr val="4F81BD">
                <a:alpha val="90000"/>
                <a:hueOff val="0"/>
                <a:satOff val="0"/>
                <a:lumOff val="0"/>
                <a:alphaOff val="-8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Внешние условия (дидактическая среда, материально- техническое оснащение).</a:t>
          </a:r>
        </a:p>
      </dsp:txBody>
      <dsp:txXfrm rot="10800000">
        <a:off x="0" y="2594209"/>
        <a:ext cx="6143625" cy="467542"/>
      </dsp:txXfrm>
    </dsp:sp>
    <dsp:sp modelId="{BC89BE44-78C2-47EA-B3A8-834B70FC3950}">
      <dsp:nvSpPr>
        <dsp:cNvPr id="0" name=""/>
        <dsp:cNvSpPr/>
      </dsp:nvSpPr>
      <dsp:spPr>
        <a:xfrm rot="10800000">
          <a:off x="0" y="1970782"/>
          <a:ext cx="6143625" cy="633561"/>
        </a:xfrm>
        <a:prstGeom prst="upArrowCallout">
          <a:avLst/>
        </a:prstGeom>
        <a:gradFill rotWithShape="0">
          <a:gsLst>
            <a:gs pos="0">
              <a:srgbClr val="4F81BD">
                <a:alpha val="90000"/>
                <a:hueOff val="0"/>
                <a:satOff val="0"/>
                <a:lumOff val="0"/>
                <a:alphaOff val="-16000"/>
                <a:tint val="50000"/>
                <a:satMod val="300000"/>
              </a:srgbClr>
            </a:gs>
            <a:gs pos="35000">
              <a:srgbClr val="4F81BD">
                <a:alpha val="90000"/>
                <a:hueOff val="0"/>
                <a:satOff val="0"/>
                <a:lumOff val="0"/>
                <a:alphaOff val="-16000"/>
                <a:tint val="37000"/>
                <a:satMod val="300000"/>
              </a:srgbClr>
            </a:gs>
            <a:gs pos="100000">
              <a:srgbClr val="4F81BD">
                <a:alpha val="90000"/>
                <a:hueOff val="0"/>
                <a:satOff val="0"/>
                <a:lumOff val="0"/>
                <a:alphaOff val="-16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Учебные возможности учащихся (возрастные, интеллектуаль-ные, организационные, деловые, коммуникабельные).</a:t>
          </a:r>
        </a:p>
      </dsp:txBody>
      <dsp:txXfrm rot="10800000">
        <a:off x="0" y="1970782"/>
        <a:ext cx="6143625" cy="411669"/>
      </dsp:txXfrm>
    </dsp:sp>
    <dsp:sp modelId="{A0A5B927-77F2-4DA9-A0E4-30D8C64C3EDA}">
      <dsp:nvSpPr>
        <dsp:cNvPr id="0" name=""/>
        <dsp:cNvSpPr/>
      </dsp:nvSpPr>
      <dsp:spPr>
        <a:xfrm rot="10800000">
          <a:off x="0" y="1231784"/>
          <a:ext cx="6143625" cy="749130"/>
        </a:xfrm>
        <a:prstGeom prst="upArrowCallout">
          <a:avLst/>
        </a:prstGeom>
        <a:gradFill rotWithShape="0">
          <a:gsLst>
            <a:gs pos="0">
              <a:srgbClr val="4F81BD">
                <a:alpha val="90000"/>
                <a:hueOff val="0"/>
                <a:satOff val="0"/>
                <a:lumOff val="0"/>
                <a:alphaOff val="-24000"/>
                <a:tint val="50000"/>
                <a:satMod val="300000"/>
              </a:srgbClr>
            </a:gs>
            <a:gs pos="35000">
              <a:srgbClr val="4F81BD">
                <a:alpha val="90000"/>
                <a:hueOff val="0"/>
                <a:satOff val="0"/>
                <a:lumOff val="0"/>
                <a:alphaOff val="-24000"/>
                <a:tint val="37000"/>
                <a:satMod val="300000"/>
              </a:srgbClr>
            </a:gs>
            <a:gs pos="100000">
              <a:srgbClr val="4F81BD">
                <a:alpha val="90000"/>
                <a:hueOff val="0"/>
                <a:satOff val="0"/>
                <a:lumOff val="0"/>
                <a:alphaOff val="-24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Содержание и методы конкретной науки (учебного предмета) и изучаемой темы.</a:t>
          </a:r>
        </a:p>
      </dsp:txBody>
      <dsp:txXfrm rot="10800000">
        <a:off x="0" y="1231784"/>
        <a:ext cx="6143625" cy="486762"/>
      </dsp:txXfrm>
    </dsp:sp>
    <dsp:sp modelId="{5D29D90B-5F76-4BE2-A812-29053CE53C8C}">
      <dsp:nvSpPr>
        <dsp:cNvPr id="0" name=""/>
        <dsp:cNvSpPr/>
      </dsp:nvSpPr>
      <dsp:spPr>
        <a:xfrm rot="10800000">
          <a:off x="0" y="609998"/>
          <a:ext cx="6143625" cy="631919"/>
        </a:xfrm>
        <a:prstGeom prst="upArrowCallout">
          <a:avLst/>
        </a:prstGeom>
        <a:gradFill rotWithShape="0">
          <a:gsLst>
            <a:gs pos="0">
              <a:srgbClr val="4F81BD">
                <a:alpha val="90000"/>
                <a:hueOff val="0"/>
                <a:satOff val="0"/>
                <a:lumOff val="0"/>
                <a:alphaOff val="-32000"/>
                <a:tint val="50000"/>
                <a:satMod val="300000"/>
              </a:srgbClr>
            </a:gs>
            <a:gs pos="35000">
              <a:srgbClr val="4F81BD">
                <a:alpha val="90000"/>
                <a:hueOff val="0"/>
                <a:satOff val="0"/>
                <a:lumOff val="0"/>
                <a:alphaOff val="-32000"/>
                <a:tint val="37000"/>
                <a:satMod val="300000"/>
              </a:srgbClr>
            </a:gs>
            <a:gs pos="100000">
              <a:srgbClr val="4F81BD">
                <a:alpha val="90000"/>
                <a:hueOff val="0"/>
                <a:satOff val="0"/>
                <a:lumOff val="0"/>
                <a:alphaOff val="-32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Цели и задачи обучения.</a:t>
          </a:r>
        </a:p>
      </dsp:txBody>
      <dsp:txXfrm rot="10800000">
        <a:off x="0" y="609998"/>
        <a:ext cx="6143625" cy="410602"/>
      </dsp:txXfrm>
    </dsp:sp>
    <dsp:sp modelId="{59B6EC49-60F6-4730-B275-D3A94A17681F}">
      <dsp:nvSpPr>
        <dsp:cNvPr id="0" name=""/>
        <dsp:cNvSpPr/>
      </dsp:nvSpPr>
      <dsp:spPr>
        <a:xfrm rot="10800000">
          <a:off x="0" y="0"/>
          <a:ext cx="6143625" cy="617871"/>
        </a:xfrm>
        <a:prstGeom prst="upArrowCallout">
          <a:avLst/>
        </a:prstGeom>
        <a:gradFill rotWithShape="0">
          <a:gsLst>
            <a:gs pos="0">
              <a:srgbClr val="4F81BD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4F81BD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4F81BD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Закономерности и принципы обучения.</a:t>
          </a:r>
        </a:p>
      </dsp:txBody>
      <dsp:txXfrm rot="10800000">
        <a:off x="0" y="0"/>
        <a:ext cx="6143625" cy="401474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F888AF-8300-4021-9CFC-DE594F77D27D}">
      <dsp:nvSpPr>
        <dsp:cNvPr id="0" name=""/>
        <dsp:cNvSpPr/>
      </dsp:nvSpPr>
      <dsp:spPr>
        <a:xfrm>
          <a:off x="3248024" y="1046311"/>
          <a:ext cx="2785547" cy="1933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399"/>
              </a:lnTo>
              <a:lnTo>
                <a:pt x="2748402" y="95399"/>
              </a:lnTo>
              <a:lnTo>
                <a:pt x="2748402" y="190798"/>
              </a:lnTo>
            </a:path>
          </a:pathLst>
        </a:custGeom>
        <a:noFill/>
        <a:ln w="25400" cap="flat" cmpd="sng" algn="ctr">
          <a:solidFill>
            <a:srgbClr val="4F81BD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31D02B-6F0A-429A-A284-17FB0F9338E3}">
      <dsp:nvSpPr>
        <dsp:cNvPr id="0" name=""/>
        <dsp:cNvSpPr/>
      </dsp:nvSpPr>
      <dsp:spPr>
        <a:xfrm>
          <a:off x="3248024" y="1046311"/>
          <a:ext cx="1671328" cy="1933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399"/>
              </a:lnTo>
              <a:lnTo>
                <a:pt x="1649041" y="95399"/>
              </a:lnTo>
              <a:lnTo>
                <a:pt x="1649041" y="190798"/>
              </a:lnTo>
            </a:path>
          </a:pathLst>
        </a:custGeom>
        <a:noFill/>
        <a:ln w="25400" cap="flat" cmpd="sng" algn="ctr">
          <a:solidFill>
            <a:srgbClr val="4F81BD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9E3358-E0DE-49EC-B66E-B969FD64848F}">
      <dsp:nvSpPr>
        <dsp:cNvPr id="0" name=""/>
        <dsp:cNvSpPr/>
      </dsp:nvSpPr>
      <dsp:spPr>
        <a:xfrm>
          <a:off x="3248024" y="1046311"/>
          <a:ext cx="557109" cy="1933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399"/>
              </a:lnTo>
              <a:lnTo>
                <a:pt x="549680" y="95399"/>
              </a:lnTo>
              <a:lnTo>
                <a:pt x="549680" y="190798"/>
              </a:lnTo>
            </a:path>
          </a:pathLst>
        </a:custGeom>
        <a:noFill/>
        <a:ln w="25400" cap="flat" cmpd="sng" algn="ctr">
          <a:solidFill>
            <a:srgbClr val="4F81BD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3A4BFC-C330-4B14-AFB6-DA9A6B9E3064}">
      <dsp:nvSpPr>
        <dsp:cNvPr id="0" name=""/>
        <dsp:cNvSpPr/>
      </dsp:nvSpPr>
      <dsp:spPr>
        <a:xfrm>
          <a:off x="2690915" y="1046311"/>
          <a:ext cx="557109" cy="193376"/>
        </a:xfrm>
        <a:custGeom>
          <a:avLst/>
          <a:gdLst/>
          <a:ahLst/>
          <a:cxnLst/>
          <a:rect l="0" t="0" r="0" b="0"/>
          <a:pathLst>
            <a:path>
              <a:moveTo>
                <a:pt x="549680" y="0"/>
              </a:moveTo>
              <a:lnTo>
                <a:pt x="549680" y="95399"/>
              </a:lnTo>
              <a:lnTo>
                <a:pt x="0" y="95399"/>
              </a:lnTo>
              <a:lnTo>
                <a:pt x="0" y="190798"/>
              </a:lnTo>
            </a:path>
          </a:pathLst>
        </a:custGeom>
        <a:noFill/>
        <a:ln w="25400" cap="flat" cmpd="sng" algn="ctr">
          <a:solidFill>
            <a:srgbClr val="4F81BD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102448-C715-431A-AB8A-0842002857D8}">
      <dsp:nvSpPr>
        <dsp:cNvPr id="0" name=""/>
        <dsp:cNvSpPr/>
      </dsp:nvSpPr>
      <dsp:spPr>
        <a:xfrm>
          <a:off x="1576696" y="1046311"/>
          <a:ext cx="1671328" cy="193376"/>
        </a:xfrm>
        <a:custGeom>
          <a:avLst/>
          <a:gdLst/>
          <a:ahLst/>
          <a:cxnLst/>
          <a:rect l="0" t="0" r="0" b="0"/>
          <a:pathLst>
            <a:path>
              <a:moveTo>
                <a:pt x="1649041" y="0"/>
              </a:moveTo>
              <a:lnTo>
                <a:pt x="1649041" y="95399"/>
              </a:lnTo>
              <a:lnTo>
                <a:pt x="0" y="95399"/>
              </a:lnTo>
              <a:lnTo>
                <a:pt x="0" y="190798"/>
              </a:lnTo>
            </a:path>
          </a:pathLst>
        </a:custGeom>
        <a:noFill/>
        <a:ln w="25400" cap="flat" cmpd="sng" algn="ctr">
          <a:solidFill>
            <a:srgbClr val="4F81BD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2F8AB9-BF9A-4A29-9F92-09650696BA1B}">
      <dsp:nvSpPr>
        <dsp:cNvPr id="0" name=""/>
        <dsp:cNvSpPr/>
      </dsp:nvSpPr>
      <dsp:spPr>
        <a:xfrm>
          <a:off x="462477" y="1046311"/>
          <a:ext cx="2785547" cy="193376"/>
        </a:xfrm>
        <a:custGeom>
          <a:avLst/>
          <a:gdLst/>
          <a:ahLst/>
          <a:cxnLst/>
          <a:rect l="0" t="0" r="0" b="0"/>
          <a:pathLst>
            <a:path>
              <a:moveTo>
                <a:pt x="2748402" y="0"/>
              </a:moveTo>
              <a:lnTo>
                <a:pt x="2748402" y="95399"/>
              </a:lnTo>
              <a:lnTo>
                <a:pt x="0" y="95399"/>
              </a:lnTo>
              <a:lnTo>
                <a:pt x="0" y="190798"/>
              </a:lnTo>
            </a:path>
          </a:pathLst>
        </a:custGeom>
        <a:noFill/>
        <a:ln w="25400" cap="flat" cmpd="sng" algn="ctr">
          <a:solidFill>
            <a:srgbClr val="4F81BD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EBEDAA-00BD-4D42-A602-AF4046EDE59D}">
      <dsp:nvSpPr>
        <dsp:cNvPr id="0" name=""/>
        <dsp:cNvSpPr/>
      </dsp:nvSpPr>
      <dsp:spPr>
        <a:xfrm>
          <a:off x="2199968" y="585890"/>
          <a:ext cx="2096112" cy="460421"/>
        </a:xfrm>
        <a:prstGeom prst="rect">
          <a:avLst/>
        </a:prstGeom>
        <a:gradFill rotWithShape="0">
          <a:gsLst>
            <a:gs pos="0">
              <a:srgbClr val="4F81BD">
                <a:alpha val="8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alpha val="8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alpha val="8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u="none" strike="noStrike" kern="1200" baseline="0" smtClean="0">
              <a:solidFill>
                <a:sysClr val="windowText" lastClr="000000"/>
              </a:solidFill>
              <a:latin typeface="Calibri" panose="020F0502020204030204" pitchFamily="34" charset="0"/>
              <a:ea typeface="+mn-ea"/>
              <a:cs typeface="+mn-cs"/>
            </a:rPr>
            <a:t>Принципы технологии критического мышления</a:t>
          </a:r>
          <a:endParaRPr lang="ru-RU" sz="10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199968" y="585890"/>
        <a:ext cx="2096112" cy="460421"/>
      </dsp:txXfrm>
    </dsp:sp>
    <dsp:sp modelId="{364097D0-97E0-472E-B7AA-5C1864EE6211}">
      <dsp:nvSpPr>
        <dsp:cNvPr id="0" name=""/>
        <dsp:cNvSpPr/>
      </dsp:nvSpPr>
      <dsp:spPr>
        <a:xfrm>
          <a:off x="2056" y="1239688"/>
          <a:ext cx="920842" cy="460421"/>
        </a:xfrm>
        <a:prstGeom prst="rect">
          <a:avLst/>
        </a:prstGeom>
        <a:gradFill rotWithShape="0">
          <a:gsLst>
            <a:gs pos="0">
              <a:srgbClr val="4F81BD">
                <a:alpha val="7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alpha val="7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alpha val="7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0" i="0" u="none" strike="noStrike" kern="1200" baseline="0" smtClean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+mn-cs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u="none" strike="noStrike" kern="1200" baseline="0" smtClean="0">
              <a:solidFill>
                <a:sysClr val="windowText" lastClr="000000"/>
              </a:solidFill>
              <a:latin typeface="Calibri" panose="020F0502020204030204" pitchFamily="34" charset="0"/>
              <a:ea typeface="+mn-ea"/>
              <a:cs typeface="+mn-cs"/>
            </a:rPr>
            <a:t>Готовность</a:t>
          </a:r>
          <a:endParaRPr lang="ru-RU" sz="10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056" y="1239688"/>
        <a:ext cx="920842" cy="460421"/>
      </dsp:txXfrm>
    </dsp:sp>
    <dsp:sp modelId="{1E2C4623-848E-47BE-BE07-BCE25747D2D7}">
      <dsp:nvSpPr>
        <dsp:cNvPr id="0" name=""/>
        <dsp:cNvSpPr/>
      </dsp:nvSpPr>
      <dsp:spPr>
        <a:xfrm>
          <a:off x="1116275" y="1239688"/>
          <a:ext cx="920842" cy="460421"/>
        </a:xfrm>
        <a:prstGeom prst="rect">
          <a:avLst/>
        </a:prstGeom>
        <a:gradFill rotWithShape="0">
          <a:gsLst>
            <a:gs pos="0">
              <a:srgbClr val="4F81BD">
                <a:alpha val="7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alpha val="7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alpha val="7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0" i="0" u="none" strike="noStrike" kern="1200" baseline="0" smtClean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+mn-cs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u="none" strike="noStrike" kern="1200" baseline="0" smtClean="0">
              <a:solidFill>
                <a:sysClr val="windowText" lastClr="000000"/>
              </a:solidFill>
              <a:latin typeface="Calibri" panose="020F0502020204030204" pitchFamily="34" charset="0"/>
              <a:ea typeface="+mn-ea"/>
              <a:cs typeface="+mn-cs"/>
            </a:rPr>
            <a:t>Гибкость</a:t>
          </a:r>
          <a:endParaRPr lang="ru-RU" sz="10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116275" y="1239688"/>
        <a:ext cx="920842" cy="460421"/>
      </dsp:txXfrm>
    </dsp:sp>
    <dsp:sp modelId="{6E39EBEA-2767-4230-BE8F-EF9D70EE38BE}">
      <dsp:nvSpPr>
        <dsp:cNvPr id="0" name=""/>
        <dsp:cNvSpPr/>
      </dsp:nvSpPr>
      <dsp:spPr>
        <a:xfrm>
          <a:off x="2230494" y="1239688"/>
          <a:ext cx="920842" cy="460421"/>
        </a:xfrm>
        <a:prstGeom prst="rect">
          <a:avLst/>
        </a:prstGeom>
        <a:gradFill rotWithShape="0">
          <a:gsLst>
            <a:gs pos="0">
              <a:srgbClr val="4F81BD">
                <a:alpha val="7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alpha val="7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alpha val="7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u="none" strike="noStrike" kern="1200" baseline="0" smtClean="0">
              <a:solidFill>
                <a:sysClr val="windowText" lastClr="000000"/>
              </a:solidFill>
              <a:latin typeface="Calibri" panose="020F0502020204030204" pitchFamily="34" charset="0"/>
              <a:ea typeface="+mn-ea"/>
              <a:cs typeface="+mn-cs"/>
            </a:rPr>
            <a:t>Способность исправлять свои              ошибки</a:t>
          </a:r>
          <a:endParaRPr lang="ru-RU" sz="10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230494" y="1239688"/>
        <a:ext cx="920842" cy="460421"/>
      </dsp:txXfrm>
    </dsp:sp>
    <dsp:sp modelId="{DF73D55F-707E-426E-BC35-0D2D4FBA6136}">
      <dsp:nvSpPr>
        <dsp:cNvPr id="0" name=""/>
        <dsp:cNvSpPr/>
      </dsp:nvSpPr>
      <dsp:spPr>
        <a:xfrm>
          <a:off x="3344713" y="1239688"/>
          <a:ext cx="920842" cy="460421"/>
        </a:xfrm>
        <a:prstGeom prst="rect">
          <a:avLst/>
        </a:prstGeom>
        <a:gradFill rotWithShape="0">
          <a:gsLst>
            <a:gs pos="0">
              <a:srgbClr val="4F81BD">
                <a:alpha val="7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alpha val="7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alpha val="7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0" i="0" u="none" strike="noStrike" kern="1200" baseline="0" smtClean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+mn-cs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u="none" strike="noStrike" kern="1200" baseline="0" smtClean="0">
              <a:solidFill>
                <a:sysClr val="windowText" lastClr="000000"/>
              </a:solidFill>
              <a:latin typeface="Calibri" panose="020F0502020204030204" pitchFamily="34" charset="0"/>
              <a:ea typeface="+mn-ea"/>
              <a:cs typeface="+mn-cs"/>
            </a:rPr>
            <a:t>Настойчивость</a:t>
          </a:r>
          <a:endParaRPr lang="ru-RU" sz="10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344713" y="1239688"/>
        <a:ext cx="920842" cy="460421"/>
      </dsp:txXfrm>
    </dsp:sp>
    <dsp:sp modelId="{E186F6FF-743A-4197-8E66-8C51D60172DC}">
      <dsp:nvSpPr>
        <dsp:cNvPr id="0" name=""/>
        <dsp:cNvSpPr/>
      </dsp:nvSpPr>
      <dsp:spPr>
        <a:xfrm>
          <a:off x="4458932" y="1239688"/>
          <a:ext cx="920842" cy="460421"/>
        </a:xfrm>
        <a:prstGeom prst="rect">
          <a:avLst/>
        </a:prstGeom>
        <a:gradFill rotWithShape="0">
          <a:gsLst>
            <a:gs pos="0">
              <a:srgbClr val="4F81BD">
                <a:alpha val="7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alpha val="7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alpha val="7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u="none" strike="noStrike" kern="1200" baseline="0" smtClean="0">
              <a:solidFill>
                <a:sysClr val="windowText" lastClr="000000"/>
              </a:solidFill>
              <a:latin typeface="Calibri" panose="020F0502020204030204" pitchFamily="34" charset="0"/>
              <a:ea typeface="+mn-ea"/>
              <a:cs typeface="+mn-cs"/>
            </a:rPr>
            <a:t>Поиск компромиссных                    решений</a:t>
          </a:r>
          <a:endParaRPr lang="ru-RU" sz="10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4458932" y="1239688"/>
        <a:ext cx="920842" cy="460421"/>
      </dsp:txXfrm>
    </dsp:sp>
    <dsp:sp modelId="{3A6AF158-7DAD-4709-A40C-642B9F15B5D5}">
      <dsp:nvSpPr>
        <dsp:cNvPr id="0" name=""/>
        <dsp:cNvSpPr/>
      </dsp:nvSpPr>
      <dsp:spPr>
        <a:xfrm>
          <a:off x="5573151" y="1239688"/>
          <a:ext cx="920842" cy="460421"/>
        </a:xfrm>
        <a:prstGeom prst="rect">
          <a:avLst/>
        </a:prstGeom>
        <a:gradFill rotWithShape="0">
          <a:gsLst>
            <a:gs pos="0">
              <a:srgbClr val="4F81BD">
                <a:alpha val="7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alpha val="7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alpha val="7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0" i="0" u="none" strike="noStrike" kern="1200" baseline="0" smtClean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+mn-cs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u="none" strike="noStrike" kern="1200" baseline="0" smtClean="0">
              <a:solidFill>
                <a:sysClr val="windowText" lastClr="000000"/>
              </a:solidFill>
              <a:latin typeface="Calibri" panose="020F0502020204030204" pitchFamily="34" charset="0"/>
              <a:ea typeface="+mn-ea"/>
              <a:cs typeface="+mn-cs"/>
            </a:rPr>
            <a:t>Осознание</a:t>
          </a:r>
          <a:endParaRPr lang="ru-RU" sz="10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5573151" y="1239688"/>
        <a:ext cx="920842" cy="460421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2E9A6B-546C-44BC-AF4E-53FBCB89FB85}">
      <dsp:nvSpPr>
        <dsp:cNvPr id="0" name=""/>
        <dsp:cNvSpPr/>
      </dsp:nvSpPr>
      <dsp:spPr>
        <a:xfrm>
          <a:off x="1693195" y="783557"/>
          <a:ext cx="595059" cy="595059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знятия саков</a:t>
          </a:r>
        </a:p>
      </dsp:txBody>
      <dsp:txXfrm>
        <a:off x="1780339" y="870701"/>
        <a:ext cx="420771" cy="420771"/>
      </dsp:txXfrm>
    </dsp:sp>
    <dsp:sp modelId="{6D64AF08-367E-4BCA-9EF4-7DC61C5CB9CE}">
      <dsp:nvSpPr>
        <dsp:cNvPr id="0" name=""/>
        <dsp:cNvSpPr/>
      </dsp:nvSpPr>
      <dsp:spPr>
        <a:xfrm rot="16200000">
          <a:off x="1914429" y="693811"/>
          <a:ext cx="152590" cy="26902"/>
        </a:xfrm>
        <a:custGeom>
          <a:avLst/>
          <a:gdLst/>
          <a:ahLst/>
          <a:cxnLst/>
          <a:rect l="0" t="0" r="0" b="0"/>
          <a:pathLst>
            <a:path>
              <a:moveTo>
                <a:pt x="0" y="13820"/>
              </a:moveTo>
              <a:lnTo>
                <a:pt x="172910" y="13820"/>
              </a:lnTo>
            </a:path>
          </a:pathLst>
        </a:custGeom>
        <a:noFill/>
        <a:ln w="15875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986910" y="703447"/>
        <a:ext cx="7629" cy="7629"/>
      </dsp:txXfrm>
    </dsp:sp>
    <dsp:sp modelId="{D62402D9-4652-4487-A748-A04CD29A3D6D}">
      <dsp:nvSpPr>
        <dsp:cNvPr id="0" name=""/>
        <dsp:cNvSpPr/>
      </dsp:nvSpPr>
      <dsp:spPr>
        <a:xfrm>
          <a:off x="1693195" y="35907"/>
          <a:ext cx="595059" cy="595059"/>
        </a:xfrm>
        <a:prstGeom prst="ellipse">
          <a:avLst/>
        </a:prstGeo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50800" dist="25400" dir="5400000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скотоводство</a:t>
          </a:r>
        </a:p>
      </dsp:txBody>
      <dsp:txXfrm>
        <a:off x="1780339" y="123051"/>
        <a:ext cx="420771" cy="420771"/>
      </dsp:txXfrm>
    </dsp:sp>
    <dsp:sp modelId="{CEBDFAD6-8A7F-4BBF-BA33-CB1581EC1A35}">
      <dsp:nvSpPr>
        <dsp:cNvPr id="0" name=""/>
        <dsp:cNvSpPr/>
      </dsp:nvSpPr>
      <dsp:spPr>
        <a:xfrm rot="131463">
          <a:off x="2287826" y="1090023"/>
          <a:ext cx="576068" cy="26902"/>
        </a:xfrm>
        <a:custGeom>
          <a:avLst/>
          <a:gdLst/>
          <a:ahLst/>
          <a:cxnLst/>
          <a:rect l="0" t="0" r="0" b="0"/>
          <a:pathLst>
            <a:path>
              <a:moveTo>
                <a:pt x="0" y="13820"/>
              </a:moveTo>
              <a:lnTo>
                <a:pt x="655269" y="13820"/>
              </a:lnTo>
            </a:path>
          </a:pathLst>
        </a:custGeom>
        <a:noFill/>
        <a:ln w="15875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561459" y="1089072"/>
        <a:ext cx="28803" cy="28803"/>
      </dsp:txXfrm>
    </dsp:sp>
    <dsp:sp modelId="{1848FFE3-75DC-4446-8408-26F5A487F1F9}">
      <dsp:nvSpPr>
        <dsp:cNvPr id="0" name=""/>
        <dsp:cNvSpPr/>
      </dsp:nvSpPr>
      <dsp:spPr>
        <a:xfrm>
          <a:off x="2863467" y="828332"/>
          <a:ext cx="595059" cy="595059"/>
        </a:xfrm>
        <a:prstGeom prst="ellipse">
          <a:avLst/>
        </a:prstGeo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50800" dist="25400" dir="5400000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охота</a:t>
          </a:r>
        </a:p>
      </dsp:txBody>
      <dsp:txXfrm>
        <a:off x="2950611" y="915476"/>
        <a:ext cx="420771" cy="420771"/>
      </dsp:txXfrm>
    </dsp:sp>
    <dsp:sp modelId="{1E65DAE8-FF4E-4476-85E7-C1DA11E5F248}">
      <dsp:nvSpPr>
        <dsp:cNvPr id="0" name=""/>
        <dsp:cNvSpPr/>
      </dsp:nvSpPr>
      <dsp:spPr>
        <a:xfrm rot="5400000">
          <a:off x="1900887" y="1455003"/>
          <a:ext cx="179675" cy="26902"/>
        </a:xfrm>
        <a:custGeom>
          <a:avLst/>
          <a:gdLst/>
          <a:ahLst/>
          <a:cxnLst/>
          <a:rect l="0" t="0" r="0" b="0"/>
          <a:pathLst>
            <a:path>
              <a:moveTo>
                <a:pt x="0" y="13820"/>
              </a:moveTo>
              <a:lnTo>
                <a:pt x="203761" y="13820"/>
              </a:lnTo>
            </a:path>
          </a:pathLst>
        </a:custGeom>
        <a:noFill/>
        <a:ln w="15875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986233" y="1463963"/>
        <a:ext cx="8983" cy="8983"/>
      </dsp:txXfrm>
    </dsp:sp>
    <dsp:sp modelId="{3F74B815-2DB1-427B-A960-FA60E056AFBB}">
      <dsp:nvSpPr>
        <dsp:cNvPr id="0" name=""/>
        <dsp:cNvSpPr/>
      </dsp:nvSpPr>
      <dsp:spPr>
        <a:xfrm>
          <a:off x="1693195" y="1558292"/>
          <a:ext cx="595059" cy="595059"/>
        </a:xfrm>
        <a:prstGeom prst="ellipse">
          <a:avLst/>
        </a:prstGeo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50800" dist="25400" dir="5400000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металлургия</a:t>
          </a:r>
        </a:p>
      </dsp:txBody>
      <dsp:txXfrm>
        <a:off x="1780339" y="1645436"/>
        <a:ext cx="420771" cy="420771"/>
      </dsp:txXfrm>
    </dsp:sp>
    <dsp:sp modelId="{9D9B0B9E-610D-4A63-9170-CF4C6ADE22C1}">
      <dsp:nvSpPr>
        <dsp:cNvPr id="0" name=""/>
        <dsp:cNvSpPr/>
      </dsp:nvSpPr>
      <dsp:spPr>
        <a:xfrm rot="10677123">
          <a:off x="1244524" y="1086291"/>
          <a:ext cx="449004" cy="26902"/>
        </a:xfrm>
        <a:custGeom>
          <a:avLst/>
          <a:gdLst/>
          <a:ahLst/>
          <a:cxnLst/>
          <a:rect l="0" t="0" r="0" b="0"/>
          <a:pathLst>
            <a:path>
              <a:moveTo>
                <a:pt x="0" y="13820"/>
              </a:moveTo>
              <a:lnTo>
                <a:pt x="510538" y="13820"/>
              </a:lnTo>
            </a:path>
          </a:pathLst>
        </a:custGeom>
        <a:noFill/>
        <a:ln w="15875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 rot="10800000">
        <a:off x="1457801" y="1088517"/>
        <a:ext cx="22450" cy="22450"/>
      </dsp:txXfrm>
    </dsp:sp>
    <dsp:sp modelId="{A252920E-13A1-4833-A8DA-83441C3264DA}">
      <dsp:nvSpPr>
        <dsp:cNvPr id="0" name=""/>
        <dsp:cNvSpPr/>
      </dsp:nvSpPr>
      <dsp:spPr>
        <a:xfrm>
          <a:off x="649798" y="820868"/>
          <a:ext cx="595059" cy="595059"/>
        </a:xfrm>
        <a:prstGeom prst="ellipse">
          <a:avLst/>
        </a:prstGeo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50800" dist="25400" dir="5400000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земледелие</a:t>
          </a:r>
        </a:p>
      </dsp:txBody>
      <dsp:txXfrm>
        <a:off x="736942" y="908012"/>
        <a:ext cx="420771" cy="420771"/>
      </dsp:txXfrm>
    </dsp:sp>
  </dsp:spTree>
</dsp:drawing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D8C0F-E17B-4CD8-86A8-6092517E1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27</cp:revision>
  <cp:lastPrinted>2021-08-29T14:06:00Z</cp:lastPrinted>
  <dcterms:created xsi:type="dcterms:W3CDTF">2018-07-16T12:33:00Z</dcterms:created>
  <dcterms:modified xsi:type="dcterms:W3CDTF">2021-08-29T14:07:00Z</dcterms:modified>
</cp:coreProperties>
</file>